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ACBE1" w14:textId="01401CBB" w:rsidR="004A2EB8" w:rsidRDefault="004A2EB8" w:rsidP="004A2EB8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Oregon Youth Baseball travel teams have typically played in both league games and tournament play; however, some may do one or the other or both depending on the age, talent level, etc. of each individual team. In addition, certain instances, some age groups may have multiple </w:t>
      </w:r>
      <w:r w:rsidR="009C0656">
        <w:rPr>
          <w:rFonts w:ascii="Gungsuh" w:eastAsia="Gungsuh" w:hAnsi="Gungsuh"/>
        </w:rPr>
        <w:t xml:space="preserve">teams. </w:t>
      </w:r>
      <w:bookmarkStart w:id="0" w:name="_GoBack"/>
      <w:bookmarkEnd w:id="0"/>
      <w:r>
        <w:rPr>
          <w:rFonts w:ascii="Gungsuh" w:eastAsia="Gungsuh" w:hAnsi="Gungsuh"/>
        </w:rPr>
        <w:t xml:space="preserve">We do not promote a “win at all costs” philosophy. Coaches must balance equal playing time while providing a competitive experience for the team as a whole. It can be more difficult for travel coaches to balance competitive play with equal playing time at all positions. If playing time at a specific position is more important to a player or parent, they may be happier in the appropriate </w:t>
      </w:r>
      <w:r w:rsidR="000B60DB">
        <w:rPr>
          <w:rFonts w:ascii="Gungsuh" w:eastAsia="Gungsuh" w:hAnsi="Gungsuh"/>
        </w:rPr>
        <w:t>in-house</w:t>
      </w:r>
      <w:r>
        <w:rPr>
          <w:rFonts w:ascii="Gungsuh" w:eastAsia="Gungsuh" w:hAnsi="Gungsuh"/>
        </w:rPr>
        <w:t xml:space="preserve"> league.</w:t>
      </w:r>
    </w:p>
    <w:p w14:paraId="2AC97819" w14:textId="2D4E3FF1" w:rsidR="004A2EB8" w:rsidRDefault="004A2EB8" w:rsidP="004A2EB8">
      <w:pPr>
        <w:pStyle w:val="ListParagraph"/>
        <w:numPr>
          <w:ilvl w:val="0"/>
          <w:numId w:val="1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t>Please note slight differences as age advances</w:t>
      </w:r>
      <w:r w:rsidR="007364B5">
        <w:rPr>
          <w:rFonts w:ascii="Gungsuh" w:eastAsia="Gungsuh" w:hAnsi="Gungsuh"/>
        </w:rPr>
        <w:t>.</w:t>
      </w:r>
    </w:p>
    <w:p w14:paraId="2DF7D43F" w14:textId="5510F2B3" w:rsidR="007364B5" w:rsidRDefault="007364B5" w:rsidP="007364B5">
      <w:pPr>
        <w:rPr>
          <w:rFonts w:ascii="Gungsuh" w:eastAsia="Gungsuh" w:hAnsi="Gungsuh"/>
          <w:b/>
          <w:bCs/>
          <w:u w:val="single"/>
        </w:rPr>
      </w:pPr>
      <w:r>
        <w:rPr>
          <w:rFonts w:ascii="Gungsuh" w:eastAsia="Gungsuh" w:hAnsi="Gungsuh"/>
          <w:b/>
          <w:bCs/>
          <w:u w:val="single"/>
        </w:rPr>
        <w:t>9U and 10U</w:t>
      </w:r>
    </w:p>
    <w:p w14:paraId="063B9E96" w14:textId="14614304" w:rsidR="007364B5" w:rsidRDefault="007364B5" w:rsidP="007364B5">
      <w:pPr>
        <w:pStyle w:val="ListParagraph"/>
        <w:numPr>
          <w:ilvl w:val="0"/>
          <w:numId w:val="1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t>All players should practice a variety of positions and receive some playing time at one or more infield positions.</w:t>
      </w:r>
    </w:p>
    <w:p w14:paraId="7254C006" w14:textId="2370705A" w:rsidR="007364B5" w:rsidRDefault="007364B5" w:rsidP="007364B5">
      <w:pPr>
        <w:pStyle w:val="ListParagraph"/>
        <w:numPr>
          <w:ilvl w:val="0"/>
          <w:numId w:val="1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t>All players should experience some time at both infield and outfield positions.</w:t>
      </w:r>
    </w:p>
    <w:p w14:paraId="2B92EF75" w14:textId="7BF1E72B" w:rsidR="007364B5" w:rsidRDefault="007364B5" w:rsidP="007364B5">
      <w:pPr>
        <w:pStyle w:val="ListParagraph"/>
        <w:numPr>
          <w:ilvl w:val="0"/>
          <w:numId w:val="1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t>Defensive playing time should be equal or nearly equal throughout the season.</w:t>
      </w:r>
    </w:p>
    <w:p w14:paraId="0A3E66A5" w14:textId="2A950462" w:rsidR="007364B5" w:rsidRDefault="007364B5" w:rsidP="007364B5">
      <w:pPr>
        <w:pStyle w:val="ListParagraph"/>
        <w:numPr>
          <w:ilvl w:val="0"/>
          <w:numId w:val="1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t>Players may need to demonstrate the ability to pitch in practice before pitching in games, and the same would go for catchers.</w:t>
      </w:r>
    </w:p>
    <w:p w14:paraId="19E9F285" w14:textId="034494AB" w:rsidR="007364B5" w:rsidRDefault="007364B5" w:rsidP="007364B5">
      <w:pPr>
        <w:pStyle w:val="ListParagraph"/>
        <w:numPr>
          <w:ilvl w:val="0"/>
          <w:numId w:val="1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t>Coaches may set the batting order at their discretion but should still seek opportunity to mix up the order in some games.</w:t>
      </w:r>
    </w:p>
    <w:p w14:paraId="7908101A" w14:textId="3D603BDA" w:rsidR="007364B5" w:rsidRDefault="007364B5" w:rsidP="007364B5">
      <w:pPr>
        <w:pStyle w:val="ListParagraph"/>
        <w:numPr>
          <w:ilvl w:val="0"/>
          <w:numId w:val="1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Oregon Youth Baseball challenges </w:t>
      </w:r>
      <w:r w:rsidR="00C60A09">
        <w:rPr>
          <w:rFonts w:ascii="Gungsuh" w:eastAsia="Gungsuh" w:hAnsi="Gungsuh"/>
        </w:rPr>
        <w:t xml:space="preserve">travel </w:t>
      </w:r>
      <w:r>
        <w:rPr>
          <w:rFonts w:ascii="Gungsuh" w:eastAsia="Gungsuh" w:hAnsi="Gungsuh"/>
        </w:rPr>
        <w:t>coaches to a maximum of 2 innings pitched/game for each player AND a review/adherence to rest pitchers based on Little League Baseball recommendations.</w:t>
      </w:r>
    </w:p>
    <w:p w14:paraId="1EAA0649" w14:textId="77777777" w:rsidR="00C60A09" w:rsidRPr="00C60A09" w:rsidRDefault="00C60A09" w:rsidP="00C60A09">
      <w:pPr>
        <w:pStyle w:val="ListParagraph"/>
        <w:numPr>
          <w:ilvl w:val="0"/>
          <w:numId w:val="1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t>These teams can participate in both tournament and non-tournament games. A recommendation on providing more position play opportunities may be to mix things up more during non-tournament play vs. tournament play, or vice-versa.</w:t>
      </w:r>
    </w:p>
    <w:p w14:paraId="3C817A61" w14:textId="25FF1D73" w:rsidR="007364B5" w:rsidRDefault="007364B5" w:rsidP="007364B5">
      <w:pPr>
        <w:rPr>
          <w:rFonts w:ascii="Gungsuh" w:eastAsia="Gungsuh" w:hAnsi="Gungsuh"/>
          <w:b/>
          <w:bCs/>
          <w:u w:val="single"/>
        </w:rPr>
      </w:pPr>
      <w:r>
        <w:rPr>
          <w:rFonts w:ascii="Gungsuh" w:eastAsia="Gungsuh" w:hAnsi="Gungsuh"/>
          <w:b/>
          <w:bCs/>
          <w:u w:val="single"/>
        </w:rPr>
        <w:t>11U and 12U</w:t>
      </w:r>
    </w:p>
    <w:p w14:paraId="471990C1" w14:textId="29F1C6C1" w:rsidR="007364B5" w:rsidRDefault="007364B5" w:rsidP="007364B5">
      <w:pPr>
        <w:pStyle w:val="ListParagraph"/>
        <w:numPr>
          <w:ilvl w:val="0"/>
          <w:numId w:val="2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t>All players should practice at least one infield position and receive some playing time at that position.</w:t>
      </w:r>
    </w:p>
    <w:p w14:paraId="3B62A6FE" w14:textId="44E0CAE3" w:rsidR="007364B5" w:rsidRDefault="007364B5" w:rsidP="007364B5">
      <w:pPr>
        <w:pStyle w:val="ListParagraph"/>
        <w:numPr>
          <w:ilvl w:val="0"/>
          <w:numId w:val="2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t>All players should experience some time at both infield and outfield positions; however, position play may become more specialized.</w:t>
      </w:r>
    </w:p>
    <w:p w14:paraId="7ED44698" w14:textId="47E14DBB" w:rsidR="00C60A09" w:rsidRDefault="00C60A09" w:rsidP="007364B5">
      <w:pPr>
        <w:pStyle w:val="ListParagraph"/>
        <w:numPr>
          <w:ilvl w:val="0"/>
          <w:numId w:val="2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t>Players who are skilled at important positions may sit out less frequently, but all players should sit out some.</w:t>
      </w:r>
    </w:p>
    <w:p w14:paraId="296FD0D5" w14:textId="144BEF0E" w:rsidR="00C60A09" w:rsidRDefault="00C60A09" w:rsidP="007364B5">
      <w:pPr>
        <w:pStyle w:val="ListParagraph"/>
        <w:numPr>
          <w:ilvl w:val="0"/>
          <w:numId w:val="2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t>Players may need to demonstrate more effective skills at pitching and catching. Players who are successful at these disciplines may experience more time in those positions.</w:t>
      </w:r>
    </w:p>
    <w:p w14:paraId="401EB059" w14:textId="07299831" w:rsidR="00C60A09" w:rsidRDefault="00C60A09" w:rsidP="007364B5">
      <w:pPr>
        <w:pStyle w:val="ListParagraph"/>
        <w:numPr>
          <w:ilvl w:val="0"/>
          <w:numId w:val="2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lastRenderedPageBreak/>
        <w:t>Coaches may set the batting order at their discretion.</w:t>
      </w:r>
    </w:p>
    <w:p w14:paraId="3AF0E03D" w14:textId="77777777" w:rsidR="00C60A09" w:rsidRDefault="00C60A09" w:rsidP="00C60A09">
      <w:pPr>
        <w:pStyle w:val="ListParagraph"/>
        <w:numPr>
          <w:ilvl w:val="0"/>
          <w:numId w:val="2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t>Oregon Youth Baseball challenges travel coaches to a maximum of 2 innings pitched/game for each player AND a review/adherence to rest pitchers based on Little League Baseball recommendations.</w:t>
      </w:r>
    </w:p>
    <w:p w14:paraId="692DD750" w14:textId="77777777" w:rsidR="00C60A09" w:rsidRPr="00C60A09" w:rsidRDefault="00C60A09" w:rsidP="00C60A09">
      <w:pPr>
        <w:pStyle w:val="ListParagraph"/>
        <w:numPr>
          <w:ilvl w:val="0"/>
          <w:numId w:val="2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t>These teams can participate in both tournament and non-tournament games. A recommendation on providing more position play opportunities may be to mix things up more during non-tournament play vs. tournament play, or vice-versa.</w:t>
      </w:r>
    </w:p>
    <w:p w14:paraId="61C04200" w14:textId="784EB010" w:rsidR="00C60A09" w:rsidRDefault="00C60A09" w:rsidP="00C60A09">
      <w:pPr>
        <w:rPr>
          <w:rFonts w:ascii="Gungsuh" w:eastAsia="Gungsuh" w:hAnsi="Gungsuh"/>
          <w:b/>
          <w:bCs/>
          <w:u w:val="single"/>
        </w:rPr>
      </w:pPr>
      <w:r>
        <w:rPr>
          <w:rFonts w:ascii="Gungsuh" w:eastAsia="Gungsuh" w:hAnsi="Gungsuh"/>
          <w:b/>
          <w:bCs/>
          <w:u w:val="single"/>
        </w:rPr>
        <w:t>13U and 14U</w:t>
      </w:r>
    </w:p>
    <w:p w14:paraId="7DC54321" w14:textId="0A42FAF2" w:rsidR="00C60A09" w:rsidRDefault="00C60A09" w:rsidP="00C60A09">
      <w:pPr>
        <w:pStyle w:val="ListParagraph"/>
        <w:numPr>
          <w:ilvl w:val="0"/>
          <w:numId w:val="3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t>Position play continues to advance and become more specialized.</w:t>
      </w:r>
    </w:p>
    <w:p w14:paraId="46A1CF29" w14:textId="3D3DF0D8" w:rsidR="00C60A09" w:rsidRDefault="00C60A09" w:rsidP="00C60A09">
      <w:pPr>
        <w:pStyle w:val="ListParagraph"/>
        <w:numPr>
          <w:ilvl w:val="0"/>
          <w:numId w:val="3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t>Coaches are encouraged to seek multiple possibilities for substitution and/or lineup changes throughout the season to provide playing time opportunities.</w:t>
      </w:r>
    </w:p>
    <w:p w14:paraId="0C4D53EE" w14:textId="75905A8B" w:rsidR="00C60A09" w:rsidRDefault="00C60A09" w:rsidP="00C60A09">
      <w:pPr>
        <w:pStyle w:val="ListParagraph"/>
        <w:numPr>
          <w:ilvl w:val="0"/>
          <w:numId w:val="3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t>Pitchers may need to demonstrate success in games to earn additional innings.</w:t>
      </w:r>
    </w:p>
    <w:p w14:paraId="3DEE893F" w14:textId="0AECDB4E" w:rsidR="00C60A09" w:rsidRDefault="00C60A09" w:rsidP="00C60A09">
      <w:pPr>
        <w:pStyle w:val="ListParagraph"/>
        <w:numPr>
          <w:ilvl w:val="0"/>
          <w:numId w:val="3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t>Coaches may set the batting order at their discretion.</w:t>
      </w:r>
    </w:p>
    <w:p w14:paraId="1D8869CE" w14:textId="77777777" w:rsidR="00C60A09" w:rsidRPr="00C60A09" w:rsidRDefault="00C60A09" w:rsidP="00C60A09">
      <w:pPr>
        <w:pStyle w:val="ListParagraph"/>
        <w:numPr>
          <w:ilvl w:val="0"/>
          <w:numId w:val="3"/>
        </w:numPr>
        <w:rPr>
          <w:rFonts w:ascii="Gungsuh" w:eastAsia="Gungsuh" w:hAnsi="Gungsuh"/>
        </w:rPr>
      </w:pPr>
      <w:r>
        <w:rPr>
          <w:rFonts w:ascii="Gungsuh" w:eastAsia="Gungsuh" w:hAnsi="Gungsuh"/>
        </w:rPr>
        <w:t>These teams can participate in both tournament and non-tournament games. A recommendation on providing more position play opportunities may be to mix things up more during non-tournament play vs. tournament play, or vice-versa.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9"/>
        <w:gridCol w:w="1816"/>
        <w:gridCol w:w="1839"/>
        <w:gridCol w:w="2041"/>
        <w:gridCol w:w="1855"/>
      </w:tblGrid>
      <w:tr w:rsidR="00D9499C" w14:paraId="6254DDF5" w14:textId="77777777" w:rsidTr="00D9499C">
        <w:trPr>
          <w:jc w:val="center"/>
        </w:trPr>
        <w:tc>
          <w:tcPr>
            <w:tcW w:w="1870" w:type="dxa"/>
          </w:tcPr>
          <w:p w14:paraId="59A94B51" w14:textId="776A449A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AGE</w:t>
            </w:r>
          </w:p>
        </w:tc>
        <w:tc>
          <w:tcPr>
            <w:tcW w:w="1870" w:type="dxa"/>
          </w:tcPr>
          <w:p w14:paraId="4EBB4541" w14:textId="30DDFA6D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GRADE</w:t>
            </w:r>
          </w:p>
        </w:tc>
        <w:tc>
          <w:tcPr>
            <w:tcW w:w="1870" w:type="dxa"/>
          </w:tcPr>
          <w:p w14:paraId="015CBEDC" w14:textId="0969F5DA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LOCATION</w:t>
            </w:r>
          </w:p>
        </w:tc>
        <w:tc>
          <w:tcPr>
            <w:tcW w:w="1870" w:type="dxa"/>
          </w:tcPr>
          <w:p w14:paraId="5E12B524" w14:textId="0C6F06D2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PRACTICE</w:t>
            </w:r>
          </w:p>
        </w:tc>
        <w:tc>
          <w:tcPr>
            <w:tcW w:w="1870" w:type="dxa"/>
          </w:tcPr>
          <w:p w14:paraId="0EBC2144" w14:textId="18A978F0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GAMES</w:t>
            </w:r>
          </w:p>
        </w:tc>
      </w:tr>
      <w:tr w:rsidR="00D9499C" w14:paraId="3C14BF94" w14:textId="77777777" w:rsidTr="00D9499C">
        <w:trPr>
          <w:jc w:val="center"/>
        </w:trPr>
        <w:tc>
          <w:tcPr>
            <w:tcW w:w="1870" w:type="dxa"/>
          </w:tcPr>
          <w:p w14:paraId="6CD3D8F1" w14:textId="637BBCC0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9U</w:t>
            </w:r>
          </w:p>
        </w:tc>
        <w:tc>
          <w:tcPr>
            <w:tcW w:w="1870" w:type="dxa"/>
          </w:tcPr>
          <w:p w14:paraId="163686B2" w14:textId="62A61E97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3</w:t>
            </w:r>
            <w:r w:rsidRPr="00D9499C">
              <w:rPr>
                <w:rFonts w:ascii="Gungsuh" w:eastAsia="Gungsuh" w:hAnsi="Gungsuh"/>
                <w:vertAlign w:val="superscript"/>
              </w:rPr>
              <w:t>rd</w:t>
            </w:r>
          </w:p>
        </w:tc>
        <w:tc>
          <w:tcPr>
            <w:tcW w:w="1870" w:type="dxa"/>
          </w:tcPr>
          <w:p w14:paraId="44DA18EE" w14:textId="5A5B50CD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Varies based on schedule</w:t>
            </w:r>
          </w:p>
        </w:tc>
        <w:tc>
          <w:tcPr>
            <w:tcW w:w="1870" w:type="dxa"/>
          </w:tcPr>
          <w:p w14:paraId="7DFB3A20" w14:textId="5A075B2D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1-2 practices/week during preseason; based on field availability once the season starts</w:t>
            </w:r>
          </w:p>
        </w:tc>
        <w:tc>
          <w:tcPr>
            <w:tcW w:w="1870" w:type="dxa"/>
          </w:tcPr>
          <w:p w14:paraId="29F1CB66" w14:textId="61BAE59B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Typically two league games during the week and tournament play on the weekends</w:t>
            </w:r>
          </w:p>
        </w:tc>
      </w:tr>
      <w:tr w:rsidR="00D9499C" w14:paraId="64B15D4D" w14:textId="77777777" w:rsidTr="00D9499C">
        <w:trPr>
          <w:jc w:val="center"/>
        </w:trPr>
        <w:tc>
          <w:tcPr>
            <w:tcW w:w="1870" w:type="dxa"/>
          </w:tcPr>
          <w:p w14:paraId="03065B19" w14:textId="08BE5C29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10U</w:t>
            </w:r>
          </w:p>
        </w:tc>
        <w:tc>
          <w:tcPr>
            <w:tcW w:w="1870" w:type="dxa"/>
          </w:tcPr>
          <w:p w14:paraId="25E188C1" w14:textId="564D60F4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4</w:t>
            </w:r>
            <w:r w:rsidRPr="00D9499C">
              <w:rPr>
                <w:rFonts w:ascii="Gungsuh" w:eastAsia="Gungsuh" w:hAnsi="Gungsuh"/>
                <w:vertAlign w:val="superscript"/>
              </w:rPr>
              <w:t>th</w:t>
            </w:r>
          </w:p>
        </w:tc>
        <w:tc>
          <w:tcPr>
            <w:tcW w:w="1870" w:type="dxa"/>
          </w:tcPr>
          <w:p w14:paraId="58481035" w14:textId="58086675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Varies based on schedule</w:t>
            </w:r>
          </w:p>
        </w:tc>
        <w:tc>
          <w:tcPr>
            <w:tcW w:w="1870" w:type="dxa"/>
          </w:tcPr>
          <w:p w14:paraId="5FA2A5A8" w14:textId="411BB317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1-2 practices/week during preseason; based on field availability once the season starts</w:t>
            </w:r>
          </w:p>
        </w:tc>
        <w:tc>
          <w:tcPr>
            <w:tcW w:w="1870" w:type="dxa"/>
          </w:tcPr>
          <w:p w14:paraId="7DBA0727" w14:textId="3ACA80EC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Typically two league games during the week and tournament play on the weekends</w:t>
            </w:r>
          </w:p>
        </w:tc>
      </w:tr>
      <w:tr w:rsidR="00D9499C" w14:paraId="53EAA242" w14:textId="77777777" w:rsidTr="00D9499C">
        <w:trPr>
          <w:jc w:val="center"/>
        </w:trPr>
        <w:tc>
          <w:tcPr>
            <w:tcW w:w="1870" w:type="dxa"/>
          </w:tcPr>
          <w:p w14:paraId="03552FD0" w14:textId="7EAC3F03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11U</w:t>
            </w:r>
          </w:p>
        </w:tc>
        <w:tc>
          <w:tcPr>
            <w:tcW w:w="1870" w:type="dxa"/>
          </w:tcPr>
          <w:p w14:paraId="7617F40F" w14:textId="6D4A565D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5</w:t>
            </w:r>
            <w:r w:rsidRPr="00D9499C">
              <w:rPr>
                <w:rFonts w:ascii="Gungsuh" w:eastAsia="Gungsuh" w:hAnsi="Gungsuh"/>
                <w:vertAlign w:val="superscript"/>
              </w:rPr>
              <w:t>th</w:t>
            </w:r>
          </w:p>
        </w:tc>
        <w:tc>
          <w:tcPr>
            <w:tcW w:w="1870" w:type="dxa"/>
          </w:tcPr>
          <w:p w14:paraId="0FFAD7D2" w14:textId="554F88D8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Varies based on schedule</w:t>
            </w:r>
          </w:p>
        </w:tc>
        <w:tc>
          <w:tcPr>
            <w:tcW w:w="1870" w:type="dxa"/>
          </w:tcPr>
          <w:p w14:paraId="25363AC7" w14:textId="5EB24242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 xml:space="preserve">1-2 practices/week during preseason; </w:t>
            </w:r>
            <w:r>
              <w:rPr>
                <w:rFonts w:ascii="Gungsuh" w:eastAsia="Gungsuh" w:hAnsi="Gungsuh"/>
              </w:rPr>
              <w:lastRenderedPageBreak/>
              <w:t>based on field availability once the season starts</w:t>
            </w:r>
          </w:p>
        </w:tc>
        <w:tc>
          <w:tcPr>
            <w:tcW w:w="1870" w:type="dxa"/>
          </w:tcPr>
          <w:p w14:paraId="2C79B392" w14:textId="05C0AB70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lastRenderedPageBreak/>
              <w:t xml:space="preserve">Typically two league games during the week and </w:t>
            </w:r>
            <w:r>
              <w:rPr>
                <w:rFonts w:ascii="Gungsuh" w:eastAsia="Gungsuh" w:hAnsi="Gungsuh"/>
              </w:rPr>
              <w:lastRenderedPageBreak/>
              <w:t>tournament play on the weekends</w:t>
            </w:r>
          </w:p>
        </w:tc>
      </w:tr>
      <w:tr w:rsidR="00D9499C" w14:paraId="40435651" w14:textId="77777777" w:rsidTr="00D9499C">
        <w:trPr>
          <w:jc w:val="center"/>
        </w:trPr>
        <w:tc>
          <w:tcPr>
            <w:tcW w:w="1870" w:type="dxa"/>
          </w:tcPr>
          <w:p w14:paraId="6B5F9CFC" w14:textId="0EC20A52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lastRenderedPageBreak/>
              <w:t>12U</w:t>
            </w:r>
          </w:p>
        </w:tc>
        <w:tc>
          <w:tcPr>
            <w:tcW w:w="1870" w:type="dxa"/>
          </w:tcPr>
          <w:p w14:paraId="4E1655AC" w14:textId="6E4E3BBD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6</w:t>
            </w:r>
            <w:r w:rsidRPr="00D9499C">
              <w:rPr>
                <w:rFonts w:ascii="Gungsuh" w:eastAsia="Gungsuh" w:hAnsi="Gungsuh"/>
                <w:vertAlign w:val="superscript"/>
              </w:rPr>
              <w:t>th</w:t>
            </w:r>
          </w:p>
        </w:tc>
        <w:tc>
          <w:tcPr>
            <w:tcW w:w="1870" w:type="dxa"/>
          </w:tcPr>
          <w:p w14:paraId="49E19780" w14:textId="6741A759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Varies based on schedule</w:t>
            </w:r>
          </w:p>
        </w:tc>
        <w:tc>
          <w:tcPr>
            <w:tcW w:w="1870" w:type="dxa"/>
          </w:tcPr>
          <w:p w14:paraId="6E7DF88B" w14:textId="77A4D40F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1-2 practices/week during preseason; based on field availability once the season starts</w:t>
            </w:r>
          </w:p>
        </w:tc>
        <w:tc>
          <w:tcPr>
            <w:tcW w:w="1870" w:type="dxa"/>
          </w:tcPr>
          <w:p w14:paraId="71B4CDAD" w14:textId="4B7DA906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Typically two league games during the week and tournament play on the weekends</w:t>
            </w:r>
          </w:p>
        </w:tc>
      </w:tr>
      <w:tr w:rsidR="00D9499C" w14:paraId="55BA9BE0" w14:textId="77777777" w:rsidTr="00D9499C">
        <w:trPr>
          <w:jc w:val="center"/>
        </w:trPr>
        <w:tc>
          <w:tcPr>
            <w:tcW w:w="1870" w:type="dxa"/>
          </w:tcPr>
          <w:p w14:paraId="72532DA0" w14:textId="10522CAD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13U</w:t>
            </w:r>
          </w:p>
        </w:tc>
        <w:tc>
          <w:tcPr>
            <w:tcW w:w="1870" w:type="dxa"/>
          </w:tcPr>
          <w:p w14:paraId="7C0A48E9" w14:textId="4D862BAC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7</w:t>
            </w:r>
            <w:r w:rsidRPr="00D9499C">
              <w:rPr>
                <w:rFonts w:ascii="Gungsuh" w:eastAsia="Gungsuh" w:hAnsi="Gungsuh"/>
                <w:vertAlign w:val="superscript"/>
              </w:rPr>
              <w:t>th</w:t>
            </w:r>
          </w:p>
        </w:tc>
        <w:tc>
          <w:tcPr>
            <w:tcW w:w="1870" w:type="dxa"/>
          </w:tcPr>
          <w:p w14:paraId="319C012A" w14:textId="5CBDFC37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Varies based on schedule</w:t>
            </w:r>
          </w:p>
        </w:tc>
        <w:tc>
          <w:tcPr>
            <w:tcW w:w="1870" w:type="dxa"/>
          </w:tcPr>
          <w:p w14:paraId="48E57F19" w14:textId="09684DD8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1-2 practices/week during preseason; based on field availability once the season starts</w:t>
            </w:r>
          </w:p>
        </w:tc>
        <w:tc>
          <w:tcPr>
            <w:tcW w:w="1870" w:type="dxa"/>
          </w:tcPr>
          <w:p w14:paraId="2749CFEE" w14:textId="2ECA3401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Typically two league games during the week and tournament play on the weekends</w:t>
            </w:r>
          </w:p>
        </w:tc>
      </w:tr>
      <w:tr w:rsidR="00D9499C" w14:paraId="62A0166F" w14:textId="77777777" w:rsidTr="00D9499C">
        <w:trPr>
          <w:jc w:val="center"/>
        </w:trPr>
        <w:tc>
          <w:tcPr>
            <w:tcW w:w="1870" w:type="dxa"/>
          </w:tcPr>
          <w:p w14:paraId="72FAC5FA" w14:textId="4FD4BAEB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14U</w:t>
            </w:r>
          </w:p>
        </w:tc>
        <w:tc>
          <w:tcPr>
            <w:tcW w:w="1870" w:type="dxa"/>
          </w:tcPr>
          <w:p w14:paraId="1989ED5A" w14:textId="2EA98C0B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8th</w:t>
            </w:r>
          </w:p>
        </w:tc>
        <w:tc>
          <w:tcPr>
            <w:tcW w:w="1870" w:type="dxa"/>
          </w:tcPr>
          <w:p w14:paraId="5B634DF7" w14:textId="7F819F9F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Varies based on schedule</w:t>
            </w:r>
          </w:p>
        </w:tc>
        <w:tc>
          <w:tcPr>
            <w:tcW w:w="1870" w:type="dxa"/>
          </w:tcPr>
          <w:p w14:paraId="0BB2E662" w14:textId="017F1DD5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1-2 practices/week during preseason; based on field availability once the season starts</w:t>
            </w:r>
          </w:p>
        </w:tc>
        <w:tc>
          <w:tcPr>
            <w:tcW w:w="1870" w:type="dxa"/>
          </w:tcPr>
          <w:p w14:paraId="693CF56C" w14:textId="1E39E8A0" w:rsidR="00D9499C" w:rsidRDefault="00D9499C" w:rsidP="00D9499C">
            <w:pPr>
              <w:jc w:val="center"/>
              <w:rPr>
                <w:rFonts w:ascii="Gungsuh" w:eastAsia="Gungsuh" w:hAnsi="Gungsuh"/>
              </w:rPr>
            </w:pPr>
            <w:r>
              <w:rPr>
                <w:rFonts w:ascii="Gungsuh" w:eastAsia="Gungsuh" w:hAnsi="Gungsuh"/>
              </w:rPr>
              <w:t>Typically two league games during the week and tournament play on the weekends</w:t>
            </w:r>
          </w:p>
        </w:tc>
      </w:tr>
    </w:tbl>
    <w:p w14:paraId="3BA5EDF1" w14:textId="2E9E08EF" w:rsidR="00C60A09" w:rsidRDefault="00C60A09" w:rsidP="00D9499C">
      <w:pPr>
        <w:rPr>
          <w:rFonts w:ascii="Gungsuh" w:eastAsia="Gungsuh" w:hAnsi="Gungsuh"/>
        </w:rPr>
      </w:pPr>
    </w:p>
    <w:p w14:paraId="46226043" w14:textId="3FB639CF" w:rsidR="00D9499C" w:rsidRPr="00D9499C" w:rsidRDefault="00D9499C" w:rsidP="00D9499C">
      <w:pPr>
        <w:pStyle w:val="NormalWeb"/>
        <w:shd w:val="clear" w:color="auto" w:fill="FFFFFF"/>
        <w:spacing w:before="0" w:beforeAutospacing="0" w:after="450" w:afterAutospacing="0"/>
        <w:rPr>
          <w:rFonts w:ascii="Gungsuh" w:eastAsia="Gungsuh" w:hAnsi="Gungsuh" w:cs="Arial"/>
          <w:color w:val="666666"/>
          <w:sz w:val="22"/>
          <w:szCs w:val="22"/>
        </w:rPr>
      </w:pPr>
      <w:r>
        <w:rPr>
          <w:rFonts w:ascii="Gungsuh" w:eastAsia="Gungsuh" w:hAnsi="Gungsuh" w:cs="Arial"/>
          <w:color w:val="666666"/>
          <w:sz w:val="22"/>
          <w:szCs w:val="22"/>
        </w:rPr>
        <w:t xml:space="preserve">Maximum </w:t>
      </w:r>
      <w:r w:rsidR="00FC1D50">
        <w:rPr>
          <w:rFonts w:ascii="Gungsuh" w:eastAsia="Gungsuh" w:hAnsi="Gungsuh" w:cs="Arial"/>
          <w:color w:val="666666"/>
          <w:sz w:val="22"/>
          <w:szCs w:val="22"/>
        </w:rPr>
        <w:t xml:space="preserve">daily </w:t>
      </w:r>
      <w:r>
        <w:rPr>
          <w:rFonts w:ascii="Gungsuh" w:eastAsia="Gungsuh" w:hAnsi="Gungsuh" w:cs="Arial"/>
          <w:color w:val="666666"/>
          <w:sz w:val="22"/>
          <w:szCs w:val="22"/>
        </w:rPr>
        <w:t>p</w:t>
      </w:r>
      <w:r w:rsidRPr="00D9499C">
        <w:rPr>
          <w:rFonts w:ascii="Gungsuh" w:eastAsia="Gungsuh" w:hAnsi="Gungsuh" w:cs="Arial"/>
          <w:color w:val="666666"/>
          <w:sz w:val="22"/>
          <w:szCs w:val="22"/>
        </w:rPr>
        <w:t>itch count re</w:t>
      </w:r>
      <w:r w:rsidR="00FC1D50">
        <w:rPr>
          <w:rFonts w:ascii="Gungsuh" w:eastAsia="Gungsuh" w:hAnsi="Gungsuh" w:cs="Arial"/>
          <w:color w:val="666666"/>
          <w:sz w:val="22"/>
          <w:szCs w:val="22"/>
        </w:rPr>
        <w:t>commendations</w:t>
      </w:r>
      <w:r w:rsidRPr="00D9499C">
        <w:rPr>
          <w:rFonts w:ascii="Gungsuh" w:eastAsia="Gungsuh" w:hAnsi="Gungsuh" w:cs="Arial"/>
          <w:color w:val="666666"/>
          <w:sz w:val="22"/>
          <w:szCs w:val="22"/>
        </w:rPr>
        <w:t>, based on age:</w:t>
      </w:r>
    </w:p>
    <w:p w14:paraId="2FD3C707" w14:textId="54DB82A5" w:rsidR="00D9499C" w:rsidRPr="00D9499C" w:rsidRDefault="00D9499C" w:rsidP="00D9499C">
      <w:pPr>
        <w:pStyle w:val="NormalWeb"/>
        <w:shd w:val="clear" w:color="auto" w:fill="FFFFFF"/>
        <w:spacing w:before="0" w:beforeAutospacing="0" w:after="450" w:afterAutospacing="0"/>
        <w:rPr>
          <w:rFonts w:ascii="Gungsuh" w:eastAsia="Gungsuh" w:hAnsi="Gungsuh" w:cs="Arial"/>
          <w:color w:val="666666"/>
          <w:sz w:val="22"/>
          <w:szCs w:val="22"/>
        </w:rPr>
      </w:pPr>
      <w:r w:rsidRPr="00D9499C">
        <w:rPr>
          <w:rFonts w:ascii="Gungsuh" w:eastAsia="Gungsuh" w:hAnsi="Gungsuh" w:cs="Arial"/>
          <w:color w:val="666666"/>
          <w:sz w:val="22"/>
          <w:szCs w:val="22"/>
        </w:rPr>
        <w:t>* For pitchers 13-16: 95 pitches</w:t>
      </w:r>
      <w:r w:rsidRPr="00D9499C">
        <w:rPr>
          <w:rFonts w:ascii="Gungsuh" w:eastAsia="Gungsuh" w:hAnsi="Gungsuh" w:cs="Arial"/>
          <w:color w:val="666666"/>
          <w:sz w:val="22"/>
          <w:szCs w:val="22"/>
        </w:rPr>
        <w:br/>
        <w:t>* For pitchers 11-12: 85 pitches</w:t>
      </w:r>
      <w:r w:rsidRPr="00D9499C">
        <w:rPr>
          <w:rFonts w:ascii="Gungsuh" w:eastAsia="Gungsuh" w:hAnsi="Gungsuh" w:cs="Arial"/>
          <w:color w:val="666666"/>
          <w:sz w:val="22"/>
          <w:szCs w:val="22"/>
        </w:rPr>
        <w:br/>
        <w:t>* For pitchers 10 and under: 75 pitches</w:t>
      </w:r>
    </w:p>
    <w:p w14:paraId="6A872577" w14:textId="32B10702" w:rsidR="00D9499C" w:rsidRPr="00D9499C" w:rsidRDefault="00FC1D50" w:rsidP="00D9499C">
      <w:pPr>
        <w:pStyle w:val="NormalWeb"/>
        <w:shd w:val="clear" w:color="auto" w:fill="FFFFFF"/>
        <w:spacing w:before="0" w:beforeAutospacing="0" w:after="450" w:afterAutospacing="0"/>
        <w:rPr>
          <w:rFonts w:ascii="Gungsuh" w:eastAsia="Gungsuh" w:hAnsi="Gungsuh" w:cs="Arial"/>
          <w:color w:val="666666"/>
          <w:sz w:val="22"/>
          <w:szCs w:val="22"/>
        </w:rPr>
      </w:pPr>
      <w:r>
        <w:rPr>
          <w:rFonts w:ascii="Gungsuh" w:eastAsia="Gungsuh" w:hAnsi="Gungsuh" w:cs="Arial"/>
          <w:color w:val="666666"/>
          <w:sz w:val="22"/>
          <w:szCs w:val="22"/>
        </w:rPr>
        <w:t>For p</w:t>
      </w:r>
      <w:r w:rsidR="00D9499C" w:rsidRPr="00D9499C">
        <w:rPr>
          <w:rFonts w:ascii="Gungsuh" w:eastAsia="Gungsuh" w:hAnsi="Gungsuh" w:cs="Arial"/>
          <w:color w:val="666666"/>
          <w:sz w:val="22"/>
          <w:szCs w:val="22"/>
        </w:rPr>
        <w:t xml:space="preserve">itchers ages 7 through 16 </w:t>
      </w:r>
      <w:r>
        <w:rPr>
          <w:rFonts w:ascii="Gungsuh" w:eastAsia="Gungsuh" w:hAnsi="Gungsuh" w:cs="Arial"/>
          <w:color w:val="666666"/>
          <w:sz w:val="22"/>
          <w:szCs w:val="22"/>
        </w:rPr>
        <w:t>Oregon Youth Baseball recommends</w:t>
      </w:r>
      <w:r w:rsidR="00D9499C" w:rsidRPr="00D9499C">
        <w:rPr>
          <w:rFonts w:ascii="Gungsuh" w:eastAsia="Gungsuh" w:hAnsi="Gungsuh" w:cs="Arial"/>
          <w:color w:val="666666"/>
          <w:sz w:val="22"/>
          <w:szCs w:val="22"/>
        </w:rPr>
        <w:t xml:space="preserve"> the following rest requirements:</w:t>
      </w:r>
    </w:p>
    <w:p w14:paraId="5DB542D6" w14:textId="77777777" w:rsidR="00D9499C" w:rsidRPr="00D9499C" w:rsidRDefault="00D9499C" w:rsidP="00D9499C">
      <w:pPr>
        <w:pStyle w:val="NormalWeb"/>
        <w:shd w:val="clear" w:color="auto" w:fill="FFFFFF"/>
        <w:spacing w:before="0" w:beforeAutospacing="0" w:after="450" w:afterAutospacing="0"/>
        <w:rPr>
          <w:rFonts w:ascii="Gungsuh" w:eastAsia="Gungsuh" w:hAnsi="Gungsuh" w:cs="Arial"/>
          <w:color w:val="666666"/>
          <w:sz w:val="22"/>
          <w:szCs w:val="22"/>
        </w:rPr>
      </w:pPr>
      <w:r w:rsidRPr="00D9499C">
        <w:rPr>
          <w:rFonts w:ascii="Gungsuh" w:eastAsia="Gungsuh" w:hAnsi="Gungsuh" w:cs="Arial"/>
          <w:color w:val="666666"/>
          <w:sz w:val="22"/>
          <w:szCs w:val="22"/>
        </w:rPr>
        <w:t>* If a player pitches 61 or more pitches in a day, three (3) calendar days of rest must be observed.</w:t>
      </w:r>
      <w:r w:rsidRPr="00D9499C">
        <w:rPr>
          <w:rFonts w:ascii="Gungsuh" w:eastAsia="Gungsuh" w:hAnsi="Gungsuh" w:cs="Arial"/>
          <w:color w:val="666666"/>
          <w:sz w:val="22"/>
          <w:szCs w:val="22"/>
        </w:rPr>
        <w:br/>
        <w:t>* If a player pitches 41-60 pitches in a day, two (2) calendar days of rest must be observed.</w:t>
      </w:r>
      <w:r w:rsidRPr="00D9499C">
        <w:rPr>
          <w:rFonts w:ascii="Gungsuh" w:eastAsia="Gungsuh" w:hAnsi="Gungsuh" w:cs="Arial"/>
          <w:color w:val="666666"/>
          <w:sz w:val="22"/>
          <w:szCs w:val="22"/>
        </w:rPr>
        <w:br/>
      </w:r>
      <w:r w:rsidRPr="00D9499C">
        <w:rPr>
          <w:rFonts w:ascii="Gungsuh" w:eastAsia="Gungsuh" w:hAnsi="Gungsuh" w:cs="Arial"/>
          <w:color w:val="666666"/>
          <w:sz w:val="22"/>
          <w:szCs w:val="22"/>
        </w:rPr>
        <w:lastRenderedPageBreak/>
        <w:t>* If a player pitches 21-40 pitches in a day, one (1) calendar day of rest must be observed.</w:t>
      </w:r>
      <w:r w:rsidRPr="00D9499C">
        <w:rPr>
          <w:rFonts w:ascii="Gungsuh" w:eastAsia="Gungsuh" w:hAnsi="Gungsuh" w:cs="Arial"/>
          <w:color w:val="666666"/>
          <w:sz w:val="22"/>
          <w:szCs w:val="22"/>
        </w:rPr>
        <w:br/>
        <w:t>* If a player pitches 1-20 pitches in a day, no calendar day of rest is required before pitching again.</w:t>
      </w:r>
    </w:p>
    <w:p w14:paraId="7FC9853F" w14:textId="77777777" w:rsidR="00D9499C" w:rsidRPr="00D9499C" w:rsidRDefault="00D9499C" w:rsidP="00D9499C">
      <w:pPr>
        <w:rPr>
          <w:rFonts w:ascii="Gungsuh" w:eastAsia="Gungsuh" w:hAnsi="Gungsuh"/>
        </w:rPr>
      </w:pPr>
    </w:p>
    <w:sectPr w:rsidR="00D9499C" w:rsidRPr="00D949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08C29" w14:textId="77777777" w:rsidR="004A2EB8" w:rsidRDefault="004A2EB8" w:rsidP="004A2EB8">
      <w:pPr>
        <w:spacing w:after="0" w:line="240" w:lineRule="auto"/>
      </w:pPr>
      <w:r>
        <w:separator/>
      </w:r>
    </w:p>
  </w:endnote>
  <w:endnote w:type="continuationSeparator" w:id="0">
    <w:p w14:paraId="4E54D5D8" w14:textId="77777777" w:rsidR="004A2EB8" w:rsidRDefault="004A2EB8" w:rsidP="004A2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9ADD6" w14:textId="77777777" w:rsidR="004A2EB8" w:rsidRDefault="004A2EB8" w:rsidP="004A2EB8">
      <w:pPr>
        <w:spacing w:after="0" w:line="240" w:lineRule="auto"/>
      </w:pPr>
      <w:r>
        <w:separator/>
      </w:r>
    </w:p>
  </w:footnote>
  <w:footnote w:type="continuationSeparator" w:id="0">
    <w:p w14:paraId="33DC601D" w14:textId="77777777" w:rsidR="004A2EB8" w:rsidRDefault="004A2EB8" w:rsidP="004A2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86762" w14:textId="3A2DFE33" w:rsidR="004A2EB8" w:rsidRPr="004A2EB8" w:rsidRDefault="004A2EB8" w:rsidP="004A2EB8">
    <w:pPr>
      <w:pStyle w:val="Header"/>
      <w:jc w:val="center"/>
      <w:rPr>
        <w:rFonts w:ascii="Gungsuh" w:eastAsia="Gungsuh" w:hAnsi="Gungsuh"/>
        <w:sz w:val="40"/>
        <w:szCs w:val="40"/>
      </w:rPr>
    </w:pPr>
    <w:r>
      <w:rPr>
        <w:rFonts w:ascii="Gungsuh" w:eastAsia="Gungsuh" w:hAnsi="Gungsuh"/>
        <w:sz w:val="40"/>
        <w:szCs w:val="40"/>
      </w:rPr>
      <w:t>OREGON YOUTH BASEBALL TRAVEL MATRIX</w:t>
    </w:r>
  </w:p>
  <w:p w14:paraId="074009B0" w14:textId="77777777" w:rsidR="004A2EB8" w:rsidRDefault="004A2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142D0"/>
    <w:multiLevelType w:val="hybridMultilevel"/>
    <w:tmpl w:val="707E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79F3"/>
    <w:multiLevelType w:val="hybridMultilevel"/>
    <w:tmpl w:val="7560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2500B"/>
    <w:multiLevelType w:val="hybridMultilevel"/>
    <w:tmpl w:val="FF56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B8"/>
    <w:rsid w:val="000B60DB"/>
    <w:rsid w:val="004A2EB8"/>
    <w:rsid w:val="007364B5"/>
    <w:rsid w:val="009C0656"/>
    <w:rsid w:val="00C60A09"/>
    <w:rsid w:val="00D9499C"/>
    <w:rsid w:val="00FC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8A2C9"/>
  <w15:chartTrackingRefBased/>
  <w15:docId w15:val="{8A7D703C-5D01-4D80-8A90-9B7ECC72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EB8"/>
  </w:style>
  <w:style w:type="paragraph" w:styleId="Footer">
    <w:name w:val="footer"/>
    <w:basedOn w:val="Normal"/>
    <w:link w:val="FooterChar"/>
    <w:uiPriority w:val="99"/>
    <w:unhideWhenUsed/>
    <w:rsid w:val="004A2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EB8"/>
  </w:style>
  <w:style w:type="paragraph" w:styleId="ListParagraph">
    <w:name w:val="List Paragraph"/>
    <w:basedOn w:val="Normal"/>
    <w:uiPriority w:val="34"/>
    <w:qFormat/>
    <w:rsid w:val="004A2EB8"/>
    <w:pPr>
      <w:ind w:left="720"/>
      <w:contextualSpacing/>
    </w:pPr>
  </w:style>
  <w:style w:type="table" w:styleId="TableGrid">
    <w:name w:val="Table Grid"/>
    <w:basedOn w:val="TableNormal"/>
    <w:uiPriority w:val="39"/>
    <w:rsid w:val="00C6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24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088987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OSTERHAUS</dc:creator>
  <cp:keywords/>
  <dc:description/>
  <cp:lastModifiedBy>BRIAN OSTERHAUS</cp:lastModifiedBy>
  <cp:revision>3</cp:revision>
  <dcterms:created xsi:type="dcterms:W3CDTF">2019-12-04T20:01:00Z</dcterms:created>
  <dcterms:modified xsi:type="dcterms:W3CDTF">2020-02-15T21:18:00Z</dcterms:modified>
</cp:coreProperties>
</file>