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51A1" w14:textId="77777777" w:rsidR="00B1571E" w:rsidRDefault="00B1571E" w:rsidP="00B1571E">
      <w:pPr>
        <w:spacing w:after="240" w:line="240" w:lineRule="exact"/>
        <w:jc w:val="center"/>
        <w:rPr>
          <w:rFonts w:ascii="Palatino Linotype" w:hAnsi="Palatino Linotype"/>
          <w:b/>
          <w:sz w:val="22"/>
          <w:szCs w:val="22"/>
          <w:u w:val="single"/>
        </w:rPr>
      </w:pPr>
      <w:r>
        <w:rPr>
          <w:rFonts w:ascii="Palatino Linotype" w:hAnsi="Palatino Linotype"/>
          <w:b/>
          <w:sz w:val="22"/>
          <w:szCs w:val="22"/>
          <w:u w:val="single"/>
        </w:rPr>
        <w:t>Sample Appeal Authority Decision.</w:t>
      </w:r>
    </w:p>
    <w:p w14:paraId="35E443E3" w14:textId="77777777" w:rsidR="00B1571E" w:rsidRDefault="00B1571E" w:rsidP="00B1571E">
      <w:pPr>
        <w:spacing w:line="240" w:lineRule="exact"/>
        <w:jc w:val="center"/>
        <w:rPr>
          <w:rFonts w:ascii="Palatino Linotype" w:hAnsi="Palatino Linotype"/>
          <w:b/>
          <w:sz w:val="22"/>
          <w:szCs w:val="22"/>
        </w:rPr>
      </w:pPr>
      <w:r>
        <w:rPr>
          <w:rFonts w:ascii="Palatino Linotype" w:hAnsi="Palatino Linotype"/>
          <w:b/>
          <w:sz w:val="22"/>
          <w:szCs w:val="22"/>
        </w:rPr>
        <w:t xml:space="preserve">Appeal Authority Decision on Appeal of Suspension/Discipline </w:t>
      </w:r>
    </w:p>
    <w:p w14:paraId="110D305D" w14:textId="77777777" w:rsidR="00B1571E" w:rsidRDefault="00B1571E" w:rsidP="00B1571E">
      <w:pPr>
        <w:spacing w:line="240" w:lineRule="exact"/>
        <w:jc w:val="center"/>
        <w:rPr>
          <w:rFonts w:ascii="Palatino Linotype" w:hAnsi="Palatino Linotype"/>
          <w:b/>
          <w:sz w:val="22"/>
          <w:szCs w:val="22"/>
        </w:rPr>
      </w:pPr>
      <w:r>
        <w:rPr>
          <w:rFonts w:ascii="Palatino Linotype" w:hAnsi="Palatino Linotype"/>
          <w:b/>
          <w:sz w:val="22"/>
          <w:szCs w:val="22"/>
        </w:rPr>
        <w:t>Issued Against [</w:t>
      </w:r>
      <w:r>
        <w:rPr>
          <w:rFonts w:ascii="Palatino Linotype" w:hAnsi="Palatino Linotype"/>
          <w:b/>
          <w:i/>
          <w:sz w:val="22"/>
          <w:szCs w:val="22"/>
        </w:rPr>
        <w:t>Name of Party Suspended</w:t>
      </w:r>
      <w:r>
        <w:rPr>
          <w:rFonts w:ascii="Palatino Linotype" w:hAnsi="Palatino Linotype"/>
          <w:b/>
          <w:sz w:val="22"/>
          <w:szCs w:val="22"/>
        </w:rPr>
        <w:t>]</w:t>
      </w:r>
    </w:p>
    <w:p w14:paraId="42050B8B" w14:textId="77777777" w:rsidR="00B1571E" w:rsidRDefault="00B1571E" w:rsidP="00B1571E">
      <w:pPr>
        <w:spacing w:line="240" w:lineRule="exact"/>
        <w:jc w:val="center"/>
        <w:rPr>
          <w:rFonts w:ascii="Palatino Linotype" w:hAnsi="Palatino Linotype"/>
          <w:b/>
          <w:sz w:val="22"/>
          <w:szCs w:val="22"/>
        </w:rPr>
      </w:pPr>
      <w:r>
        <w:rPr>
          <w:rFonts w:ascii="Palatino Linotype" w:hAnsi="Palatino Linotype"/>
          <w:b/>
          <w:sz w:val="22"/>
          <w:szCs w:val="22"/>
        </w:rPr>
        <w:t>Appeal Proceedings Under USA Hockey Bylaw 10.E.</w:t>
      </w:r>
    </w:p>
    <w:p w14:paraId="5698B055" w14:textId="77777777" w:rsidR="00B1571E" w:rsidRDefault="00B1571E" w:rsidP="00B1571E">
      <w:pPr>
        <w:spacing w:line="240" w:lineRule="exact"/>
        <w:jc w:val="center"/>
        <w:rPr>
          <w:rFonts w:ascii="Palatino Linotype" w:hAnsi="Palatino Linotype"/>
          <w:b/>
          <w:sz w:val="22"/>
          <w:szCs w:val="22"/>
        </w:rPr>
      </w:pPr>
    </w:p>
    <w:p w14:paraId="3AB188BE" w14:textId="77777777" w:rsidR="00B1571E" w:rsidRDefault="00B1571E" w:rsidP="00B1571E">
      <w:pPr>
        <w:spacing w:line="240" w:lineRule="exact"/>
        <w:jc w:val="center"/>
        <w:rPr>
          <w:rFonts w:ascii="Palatino Linotype" w:hAnsi="Palatino Linotype"/>
          <w:b/>
          <w:sz w:val="22"/>
          <w:szCs w:val="22"/>
        </w:rPr>
      </w:pPr>
    </w:p>
    <w:p w14:paraId="47D7AF06" w14:textId="77777777" w:rsidR="00B1571E" w:rsidRDefault="00B1571E" w:rsidP="00B1571E">
      <w:pPr>
        <w:spacing w:line="240" w:lineRule="exact"/>
        <w:jc w:val="both"/>
        <w:rPr>
          <w:rFonts w:ascii="Palatino Linotype" w:hAnsi="Palatino Linotype"/>
          <w:sz w:val="22"/>
          <w:szCs w:val="22"/>
        </w:rPr>
      </w:pPr>
      <w:r>
        <w:rPr>
          <w:rFonts w:ascii="Palatino Linotype" w:hAnsi="Palatino Linotype"/>
          <w:b/>
          <w:sz w:val="22"/>
          <w:szCs w:val="22"/>
        </w:rPr>
        <w:t>To:</w:t>
      </w:r>
      <w:r>
        <w:rPr>
          <w:rFonts w:ascii="Palatino Linotype" w:hAnsi="Palatino Linotype"/>
          <w:b/>
          <w:sz w:val="22"/>
          <w:szCs w:val="22"/>
        </w:rPr>
        <w:tab/>
      </w:r>
      <w:r>
        <w:rPr>
          <w:rFonts w:ascii="Palatino Linotype" w:hAnsi="Palatino Linotype"/>
          <w:sz w:val="22"/>
          <w:szCs w:val="22"/>
        </w:rPr>
        <w:t>[</w:t>
      </w:r>
      <w:r>
        <w:rPr>
          <w:rFonts w:ascii="Palatino Linotype" w:hAnsi="Palatino Linotype"/>
          <w:i/>
          <w:sz w:val="22"/>
          <w:szCs w:val="22"/>
        </w:rPr>
        <w:t>Names of Parties to the Appeal</w:t>
      </w:r>
      <w:r>
        <w:rPr>
          <w:rFonts w:ascii="Palatino Linotype" w:hAnsi="Palatino Linotype"/>
          <w:sz w:val="22"/>
          <w:szCs w:val="22"/>
        </w:rPr>
        <w:t>]</w:t>
      </w:r>
    </w:p>
    <w:p w14:paraId="38625664" w14:textId="77777777" w:rsidR="00B1571E" w:rsidRDefault="00B1571E" w:rsidP="00B1571E">
      <w:pPr>
        <w:spacing w:line="240" w:lineRule="exact"/>
        <w:jc w:val="both"/>
        <w:rPr>
          <w:rFonts w:ascii="Palatino Linotype" w:hAnsi="Palatino Linotype"/>
          <w:b/>
          <w:sz w:val="22"/>
          <w:szCs w:val="22"/>
        </w:rPr>
      </w:pPr>
    </w:p>
    <w:p w14:paraId="2F9912AB" w14:textId="77777777" w:rsidR="00B1571E" w:rsidRDefault="00B1571E" w:rsidP="00B1571E">
      <w:pPr>
        <w:spacing w:line="240" w:lineRule="exact"/>
        <w:jc w:val="both"/>
        <w:rPr>
          <w:rFonts w:ascii="Palatino Linotype" w:hAnsi="Palatino Linotype"/>
          <w:sz w:val="22"/>
          <w:szCs w:val="22"/>
        </w:rPr>
      </w:pPr>
      <w:r>
        <w:rPr>
          <w:rFonts w:ascii="Palatino Linotype" w:hAnsi="Palatino Linotype"/>
          <w:b/>
          <w:sz w:val="22"/>
          <w:szCs w:val="22"/>
        </w:rPr>
        <w:t>Fr:</w:t>
      </w:r>
      <w:r>
        <w:rPr>
          <w:rFonts w:ascii="Palatino Linotype" w:hAnsi="Palatino Linotype"/>
          <w:sz w:val="22"/>
          <w:szCs w:val="22"/>
        </w:rPr>
        <w:tab/>
        <w:t>[</w:t>
      </w:r>
      <w:r>
        <w:rPr>
          <w:rFonts w:ascii="Palatino Linotype" w:hAnsi="Palatino Linotype"/>
          <w:i/>
          <w:sz w:val="22"/>
          <w:szCs w:val="22"/>
        </w:rPr>
        <w:t>Names of Appeal Committee Members</w:t>
      </w:r>
      <w:r>
        <w:rPr>
          <w:rFonts w:ascii="Palatino Linotype" w:hAnsi="Palatino Linotype"/>
          <w:sz w:val="22"/>
          <w:szCs w:val="22"/>
        </w:rPr>
        <w:t>], Appeal Committee Members</w:t>
      </w:r>
    </w:p>
    <w:p w14:paraId="1E6E09E2" w14:textId="77777777" w:rsidR="00B1571E" w:rsidRDefault="00B1571E" w:rsidP="00B1571E">
      <w:pPr>
        <w:spacing w:line="240" w:lineRule="exact"/>
        <w:jc w:val="both"/>
        <w:rPr>
          <w:rFonts w:ascii="Palatino Linotype" w:hAnsi="Palatino Linotype"/>
          <w:sz w:val="22"/>
          <w:szCs w:val="22"/>
        </w:rPr>
      </w:pPr>
    </w:p>
    <w:p w14:paraId="7E7DDBD2" w14:textId="77777777" w:rsidR="00B1571E" w:rsidRDefault="00B1571E" w:rsidP="00B1571E">
      <w:pPr>
        <w:spacing w:line="240" w:lineRule="exact"/>
        <w:jc w:val="both"/>
        <w:rPr>
          <w:rFonts w:ascii="Palatino Linotype" w:hAnsi="Palatino Linotype"/>
          <w:b/>
          <w:sz w:val="22"/>
          <w:szCs w:val="22"/>
        </w:rPr>
      </w:pPr>
      <w:r>
        <w:rPr>
          <w:rFonts w:ascii="Palatino Linotype" w:hAnsi="Palatino Linotype"/>
          <w:b/>
          <w:sz w:val="22"/>
          <w:szCs w:val="22"/>
        </w:rPr>
        <w:t>Re:</w:t>
      </w:r>
      <w:r>
        <w:rPr>
          <w:rFonts w:ascii="Palatino Linotype" w:hAnsi="Palatino Linotype"/>
          <w:b/>
          <w:sz w:val="22"/>
          <w:szCs w:val="22"/>
        </w:rPr>
        <w:tab/>
      </w:r>
      <w:r>
        <w:rPr>
          <w:rFonts w:ascii="Palatino Linotype" w:hAnsi="Palatino Linotype"/>
          <w:sz w:val="22"/>
          <w:szCs w:val="22"/>
        </w:rPr>
        <w:t>Appeal by [</w:t>
      </w:r>
      <w:r>
        <w:rPr>
          <w:rFonts w:ascii="Palatino Linotype" w:hAnsi="Palatino Linotype"/>
          <w:i/>
          <w:sz w:val="22"/>
          <w:szCs w:val="22"/>
        </w:rPr>
        <w:t>Name of Appealing Party</w:t>
      </w:r>
      <w:r>
        <w:rPr>
          <w:rFonts w:ascii="Palatino Linotype" w:hAnsi="Palatino Linotype"/>
          <w:sz w:val="22"/>
          <w:szCs w:val="22"/>
        </w:rPr>
        <w:t>] regarding [</w:t>
      </w:r>
      <w:r>
        <w:rPr>
          <w:rFonts w:ascii="Palatino Linotype" w:hAnsi="Palatino Linotype"/>
          <w:i/>
          <w:sz w:val="22"/>
          <w:szCs w:val="22"/>
        </w:rPr>
        <w:t>suspension or discipline being appealed</w:t>
      </w:r>
      <w:r>
        <w:rPr>
          <w:rFonts w:ascii="Palatino Linotype" w:hAnsi="Palatino Linotype"/>
          <w:sz w:val="22"/>
          <w:szCs w:val="22"/>
        </w:rPr>
        <w:t xml:space="preserve">] </w:t>
      </w:r>
    </w:p>
    <w:p w14:paraId="3D66F463" w14:textId="77777777" w:rsidR="00B1571E" w:rsidRDefault="00B1571E" w:rsidP="00B1571E">
      <w:pPr>
        <w:spacing w:line="240" w:lineRule="exact"/>
        <w:jc w:val="both"/>
        <w:rPr>
          <w:rFonts w:ascii="Palatino Linotype" w:hAnsi="Palatino Linotype"/>
          <w:b/>
          <w:sz w:val="22"/>
          <w:szCs w:val="22"/>
          <w:u w:val="single"/>
        </w:rPr>
      </w:pPr>
    </w:p>
    <w:p w14:paraId="31BA3F6D" w14:textId="77777777" w:rsidR="00B1571E" w:rsidRDefault="00B1571E" w:rsidP="00B1571E">
      <w:pPr>
        <w:spacing w:line="240" w:lineRule="exact"/>
        <w:jc w:val="both"/>
        <w:rPr>
          <w:rFonts w:ascii="Palatino Linotype" w:hAnsi="Palatino Linotype"/>
          <w:b/>
          <w:sz w:val="22"/>
          <w:szCs w:val="22"/>
        </w:rPr>
      </w:pPr>
    </w:p>
    <w:p w14:paraId="511FFAAF" w14:textId="77777777" w:rsidR="00B1571E" w:rsidRDefault="00B1571E" w:rsidP="00B1571E">
      <w:pPr>
        <w:jc w:val="both"/>
      </w:pPr>
      <w:r>
        <w:t>This decision is being transmitted by electronic mail and will serve as the official decision in this matter. A hard copy will follow by surface mail.</w:t>
      </w:r>
    </w:p>
    <w:p w14:paraId="52E0ED5B" w14:textId="77777777" w:rsidR="00B1571E" w:rsidRDefault="00B1571E" w:rsidP="00B1571E">
      <w:pPr>
        <w:ind w:left="1440"/>
        <w:jc w:val="both"/>
      </w:pPr>
    </w:p>
    <w:p w14:paraId="19FE9779" w14:textId="77777777" w:rsidR="00B1571E" w:rsidRDefault="00B1571E" w:rsidP="00B1571E">
      <w:pPr>
        <w:jc w:val="both"/>
      </w:pPr>
      <w:r>
        <w:t xml:space="preserve">This matter is the appeal of </w:t>
      </w:r>
      <w:r>
        <w:rPr>
          <w:rFonts w:ascii="Palatino Linotype" w:hAnsi="Palatino Linotype"/>
          <w:sz w:val="22"/>
          <w:szCs w:val="22"/>
        </w:rPr>
        <w:t>[</w:t>
      </w:r>
      <w:r>
        <w:rPr>
          <w:rFonts w:ascii="Palatino Linotype" w:hAnsi="Palatino Linotype"/>
          <w:i/>
          <w:sz w:val="22"/>
          <w:szCs w:val="22"/>
        </w:rPr>
        <w:t>Name of Appealing Party</w:t>
      </w:r>
      <w:r>
        <w:rPr>
          <w:rFonts w:ascii="Palatino Linotype" w:hAnsi="Palatino Linotype"/>
          <w:sz w:val="22"/>
          <w:szCs w:val="22"/>
        </w:rPr>
        <w:t>]</w:t>
      </w:r>
      <w:r>
        <w:t xml:space="preserve"> from [</w:t>
      </w:r>
      <w:r>
        <w:rPr>
          <w:i/>
        </w:rPr>
        <w:t>describe discipline and decision that is being appealed</w:t>
      </w:r>
      <w:r>
        <w:t>] imposed by the [</w:t>
      </w:r>
      <w:r>
        <w:rPr>
          <w:i/>
        </w:rPr>
        <w:t>describe hearing committee and organization the hearing committee represents</w:t>
      </w:r>
      <w:r>
        <w:t>] (the “Hearing Committee”).  The Hearing Committee’s decision was issued on [</w:t>
      </w:r>
      <w:r>
        <w:rPr>
          <w:i/>
        </w:rPr>
        <w:t>date of decision</w:t>
      </w:r>
      <w:r>
        <w:t xml:space="preserve">].  </w:t>
      </w:r>
    </w:p>
    <w:p w14:paraId="5705C782" w14:textId="77777777" w:rsidR="00B1571E" w:rsidRDefault="00B1571E" w:rsidP="00B1571E">
      <w:pPr>
        <w:jc w:val="both"/>
      </w:pPr>
    </w:p>
    <w:p w14:paraId="13C3BC2B" w14:textId="77777777" w:rsidR="00B1571E" w:rsidRDefault="00B1571E" w:rsidP="00B1571E">
      <w:pPr>
        <w:jc w:val="both"/>
      </w:pPr>
      <w:r>
        <w:rPr>
          <w:rFonts w:ascii="Palatino Linotype" w:hAnsi="Palatino Linotype"/>
          <w:sz w:val="22"/>
          <w:szCs w:val="22"/>
        </w:rPr>
        <w:t>[</w:t>
      </w:r>
      <w:r>
        <w:rPr>
          <w:rFonts w:ascii="Palatino Linotype" w:hAnsi="Palatino Linotype"/>
          <w:i/>
          <w:sz w:val="22"/>
          <w:szCs w:val="22"/>
        </w:rPr>
        <w:t xml:space="preserve">If the Statement of Appeal was timely submitted, then the following is </w:t>
      </w:r>
      <w:proofErr w:type="gramStart"/>
      <w:r>
        <w:rPr>
          <w:rFonts w:ascii="Palatino Linotype" w:hAnsi="Palatino Linotype"/>
          <w:i/>
          <w:sz w:val="22"/>
          <w:szCs w:val="22"/>
        </w:rPr>
        <w:t>appropriate</w:t>
      </w:r>
      <w:r>
        <w:rPr>
          <w:rFonts w:ascii="Palatino Linotype" w:hAnsi="Palatino Linotype"/>
          <w:sz w:val="22"/>
          <w:szCs w:val="22"/>
        </w:rPr>
        <w:t>]  [</w:t>
      </w:r>
      <w:proofErr w:type="gramEnd"/>
      <w:r>
        <w:rPr>
          <w:rFonts w:ascii="Palatino Linotype" w:hAnsi="Palatino Linotype"/>
          <w:i/>
          <w:sz w:val="22"/>
          <w:szCs w:val="22"/>
        </w:rPr>
        <w:t>Name of Appealing Party</w:t>
      </w:r>
      <w:r>
        <w:rPr>
          <w:rFonts w:ascii="Palatino Linotype" w:hAnsi="Palatino Linotype"/>
          <w:sz w:val="22"/>
          <w:szCs w:val="22"/>
        </w:rPr>
        <w:t>] timely submitted a Statement of Appeal on [</w:t>
      </w:r>
      <w:r>
        <w:rPr>
          <w:rFonts w:ascii="Palatino Linotype" w:hAnsi="Palatino Linotype"/>
          <w:i/>
          <w:sz w:val="22"/>
          <w:szCs w:val="22"/>
        </w:rPr>
        <w:t>date of Statement of Appeal</w:t>
      </w:r>
      <w:r>
        <w:rPr>
          <w:rFonts w:ascii="Palatino Linotype" w:hAnsi="Palatino Linotype"/>
          <w:sz w:val="22"/>
          <w:szCs w:val="22"/>
        </w:rPr>
        <w:t xml:space="preserve">], which included the written record </w:t>
      </w:r>
      <w:r>
        <w:rPr>
          <w:rFonts w:ascii="Palatino Linotype" w:hAnsi="Palatino Linotype"/>
          <w:i/>
          <w:sz w:val="22"/>
          <w:szCs w:val="22"/>
        </w:rPr>
        <w:t>[if there was one</w:t>
      </w:r>
      <w:r>
        <w:rPr>
          <w:rFonts w:ascii="Palatino Linotype" w:hAnsi="Palatino Linotype"/>
          <w:sz w:val="22"/>
          <w:szCs w:val="22"/>
        </w:rPr>
        <w:t>] issued by the Hearing Committee.  The [</w:t>
      </w:r>
      <w:r>
        <w:rPr>
          <w:rFonts w:ascii="Palatino Linotype" w:hAnsi="Palatino Linotype"/>
          <w:i/>
          <w:sz w:val="22"/>
          <w:szCs w:val="22"/>
        </w:rPr>
        <w:t>either the Hearing Committee or organization</w:t>
      </w:r>
      <w:r>
        <w:rPr>
          <w:rFonts w:ascii="Palatino Linotype" w:hAnsi="Palatino Linotype"/>
          <w:sz w:val="22"/>
          <w:szCs w:val="22"/>
        </w:rPr>
        <w:t>] timely submitted a response to the Statement of Appeal on [</w:t>
      </w:r>
      <w:r>
        <w:rPr>
          <w:rFonts w:ascii="Palatino Linotype" w:hAnsi="Palatino Linotype"/>
          <w:i/>
          <w:sz w:val="22"/>
          <w:szCs w:val="22"/>
        </w:rPr>
        <w:t>date of response</w:t>
      </w:r>
      <w:r>
        <w:rPr>
          <w:rFonts w:ascii="Palatino Linotype" w:hAnsi="Palatino Linotype"/>
          <w:sz w:val="22"/>
          <w:szCs w:val="22"/>
        </w:rPr>
        <w:t>].  [</w:t>
      </w:r>
      <w:r>
        <w:rPr>
          <w:rFonts w:ascii="Palatino Linotype" w:hAnsi="Palatino Linotype"/>
          <w:i/>
          <w:sz w:val="22"/>
          <w:szCs w:val="22"/>
        </w:rPr>
        <w:t>If any of the above were not submitted, or were not submitted timely, that should be noted</w:t>
      </w:r>
      <w:r>
        <w:rPr>
          <w:rFonts w:ascii="Palatino Linotype" w:hAnsi="Palatino Linotype"/>
          <w:sz w:val="22"/>
          <w:szCs w:val="22"/>
        </w:rPr>
        <w:t>]</w:t>
      </w:r>
    </w:p>
    <w:p w14:paraId="57166D59" w14:textId="77777777" w:rsidR="00B1571E" w:rsidRDefault="00B1571E" w:rsidP="00B1571E">
      <w:pPr>
        <w:jc w:val="both"/>
      </w:pPr>
    </w:p>
    <w:p w14:paraId="126DE439" w14:textId="77777777" w:rsidR="00B1571E" w:rsidRDefault="00B1571E" w:rsidP="00B1571E">
      <w:pPr>
        <w:jc w:val="both"/>
      </w:pPr>
      <w:r>
        <w:t>[</w:t>
      </w:r>
      <w:r>
        <w:rPr>
          <w:i/>
        </w:rPr>
        <w:t xml:space="preserve">If the Statement of Appeal was not timely delivered, then the following is </w:t>
      </w:r>
      <w:proofErr w:type="gramStart"/>
      <w:r>
        <w:rPr>
          <w:i/>
        </w:rPr>
        <w:t>appropriate</w:t>
      </w:r>
      <w:r>
        <w:t>]  While</w:t>
      </w:r>
      <w:proofErr w:type="gramEnd"/>
      <w:r>
        <w:t xml:space="preserve"> </w:t>
      </w:r>
      <w:r>
        <w:rPr>
          <w:rFonts w:ascii="Palatino Linotype" w:hAnsi="Palatino Linotype"/>
          <w:sz w:val="22"/>
          <w:szCs w:val="22"/>
        </w:rPr>
        <w:t>[</w:t>
      </w:r>
      <w:r>
        <w:rPr>
          <w:rFonts w:ascii="Palatino Linotype" w:hAnsi="Palatino Linotype"/>
          <w:i/>
          <w:sz w:val="22"/>
          <w:szCs w:val="22"/>
        </w:rPr>
        <w:t>Name of Appealing Party</w:t>
      </w:r>
      <w:r>
        <w:rPr>
          <w:rFonts w:ascii="Palatino Linotype" w:hAnsi="Palatino Linotype"/>
          <w:sz w:val="22"/>
          <w:szCs w:val="22"/>
        </w:rPr>
        <w:t xml:space="preserve">] </w:t>
      </w:r>
      <w:r>
        <w:t xml:space="preserve">asserts various bases for disagreeing and overturning the suspension that was imposed, we do not have the authority to determine the merits of this matter as it is not a timely appeal.  The USA Hockey Board of Directors has adopted a very explicit Bylaw provision regarding the submission of a Statement of Appeal.  See Bylaw 10.E.(2)(a).  This appeal is accordingly dismissed in all respects. </w:t>
      </w:r>
    </w:p>
    <w:p w14:paraId="1CD91FF9" w14:textId="77777777" w:rsidR="00B1571E" w:rsidRDefault="00B1571E" w:rsidP="00B1571E">
      <w:pPr>
        <w:jc w:val="both"/>
      </w:pPr>
    </w:p>
    <w:p w14:paraId="50AC4EF3" w14:textId="77777777" w:rsidR="00B1571E" w:rsidRDefault="00B1571E" w:rsidP="00B1571E">
      <w:pPr>
        <w:jc w:val="both"/>
      </w:pPr>
      <w:r>
        <w:t>[</w:t>
      </w:r>
      <w:r>
        <w:rPr>
          <w:i/>
        </w:rPr>
        <w:t>Describe any other reports, documents, etc. that were submitted</w:t>
      </w:r>
      <w:r>
        <w:t>].</w:t>
      </w:r>
    </w:p>
    <w:p w14:paraId="7D5DA2A8" w14:textId="77777777" w:rsidR="00B1571E" w:rsidRDefault="00B1571E" w:rsidP="00B1571E">
      <w:pPr>
        <w:jc w:val="both"/>
      </w:pPr>
    </w:p>
    <w:p w14:paraId="0C35F3D5" w14:textId="77777777" w:rsidR="00B1571E" w:rsidRDefault="00B1571E" w:rsidP="00B1571E">
      <w:pPr>
        <w:jc w:val="both"/>
      </w:pPr>
      <w:r>
        <w:t>[</w:t>
      </w:r>
      <w:r>
        <w:rPr>
          <w:i/>
        </w:rPr>
        <w:t xml:space="preserve">Depending on whether a hearing was held, include one of the </w:t>
      </w:r>
      <w:proofErr w:type="gramStart"/>
      <w:r>
        <w:rPr>
          <w:i/>
        </w:rPr>
        <w:t>following</w:t>
      </w:r>
      <w:r>
        <w:t>]  Following</w:t>
      </w:r>
      <w:proofErr w:type="gramEnd"/>
      <w:r>
        <w:t xml:space="preserve"> submission of the documents described above, the Appeal Committee determined to decide this appeal based on the written submissions of the parties./An Appeal Hearing was held on ______________.  </w:t>
      </w:r>
      <w:r>
        <w:rPr>
          <w:rFonts w:ascii="Palatino Linotype" w:hAnsi="Palatino Linotype"/>
          <w:sz w:val="22"/>
          <w:szCs w:val="22"/>
        </w:rPr>
        <w:t>[</w:t>
      </w:r>
      <w:r>
        <w:rPr>
          <w:rFonts w:ascii="Palatino Linotype" w:hAnsi="Palatino Linotype"/>
          <w:i/>
          <w:sz w:val="22"/>
          <w:szCs w:val="22"/>
        </w:rPr>
        <w:t>Describe the length of the hearing, number and identity of witnesses that were called by each side, submissions by the parties, etc.</w:t>
      </w:r>
      <w:r>
        <w:rPr>
          <w:rFonts w:ascii="Palatino Linotype" w:hAnsi="Palatino Linotype"/>
          <w:sz w:val="22"/>
          <w:szCs w:val="22"/>
        </w:rPr>
        <w:t xml:space="preserve">]  </w:t>
      </w:r>
    </w:p>
    <w:p w14:paraId="0CD7DBF8" w14:textId="77777777" w:rsidR="00B1571E" w:rsidRDefault="00B1571E" w:rsidP="00B1571E">
      <w:pPr>
        <w:jc w:val="both"/>
      </w:pPr>
    </w:p>
    <w:p w14:paraId="501E654D" w14:textId="77777777" w:rsidR="00B1571E" w:rsidRDefault="00B1571E" w:rsidP="00B1571E">
      <w:pPr>
        <w:jc w:val="both"/>
      </w:pPr>
      <w:r>
        <w:t>[</w:t>
      </w:r>
      <w:r>
        <w:rPr>
          <w:i/>
        </w:rPr>
        <w:t>Describe facts that are relevant to the determination of the Appeal/Facts not relevant to the determination should not be included</w:t>
      </w:r>
      <w:r>
        <w:t>]</w:t>
      </w:r>
    </w:p>
    <w:p w14:paraId="39211B42" w14:textId="77777777" w:rsidR="00B1571E" w:rsidRDefault="00B1571E" w:rsidP="00B1571E">
      <w:pPr>
        <w:jc w:val="both"/>
      </w:pPr>
    </w:p>
    <w:p w14:paraId="461F761D" w14:textId="77777777" w:rsidR="00B1571E" w:rsidRDefault="00B1571E" w:rsidP="00B1571E">
      <w:pPr>
        <w:jc w:val="both"/>
        <w:rPr>
          <w:rFonts w:ascii="Palatino Linotype" w:hAnsi="Palatino Linotype"/>
          <w:sz w:val="22"/>
          <w:szCs w:val="22"/>
        </w:rPr>
      </w:pPr>
    </w:p>
    <w:p w14:paraId="400306C9" w14:textId="77777777" w:rsidR="00B1571E" w:rsidRDefault="00B1571E" w:rsidP="00B1571E">
      <w:pPr>
        <w:spacing w:after="240"/>
        <w:jc w:val="both"/>
      </w:pPr>
      <w:r>
        <w:t xml:space="preserve">The Appeal Authority shall not conduct a de novo hearing of the facts decided by the Hearing Committee but shall apply a deferential standard of review to the Hearing Committee decision. </w:t>
      </w:r>
      <w:r>
        <w:lastRenderedPageBreak/>
        <w:t>The Appeal Authority shall only reverse, vacate or modify the Hearing Panel decision if the Appealing Party demonstrates that the Hearing Panel:</w:t>
      </w:r>
    </w:p>
    <w:p w14:paraId="4F28151A" w14:textId="77777777" w:rsidR="00B1571E" w:rsidRDefault="00B1571E" w:rsidP="00B1571E">
      <w:pPr>
        <w:spacing w:after="240"/>
        <w:jc w:val="both"/>
      </w:pPr>
      <w:r>
        <w:t>1. acted in an arbitrary or capricious manner without reasonable grounds or adequate consideration of the circumstances; or</w:t>
      </w:r>
    </w:p>
    <w:p w14:paraId="4FBE563E" w14:textId="77777777" w:rsidR="00B1571E" w:rsidRDefault="00B1571E" w:rsidP="00B1571E">
      <w:pPr>
        <w:spacing w:after="240"/>
        <w:jc w:val="both"/>
      </w:pPr>
      <w:r>
        <w:t>2. made a finding of material fact that is clearly erroneous, in other words, the Appeal Authority must have a definite and firm conviction that a mistake has been made; or</w:t>
      </w:r>
    </w:p>
    <w:p w14:paraId="53FF7385" w14:textId="77777777" w:rsidR="00B1571E" w:rsidRDefault="00B1571E" w:rsidP="00B1571E">
      <w:pPr>
        <w:spacing w:after="240"/>
        <w:jc w:val="both"/>
      </w:pPr>
      <w:r>
        <w:t xml:space="preserve">3. misinterpreted or misapplied any controlling bylaw, rule, </w:t>
      </w:r>
      <w:proofErr w:type="gramStart"/>
      <w:r>
        <w:t>procedure</w:t>
      </w:r>
      <w:proofErr w:type="gramEnd"/>
      <w:r>
        <w:t xml:space="preserve"> or policy that made a difference in its decision.</w:t>
      </w:r>
    </w:p>
    <w:p w14:paraId="09FF9DD8" w14:textId="77777777" w:rsidR="00B1571E" w:rsidRDefault="00B1571E" w:rsidP="00B1571E">
      <w:pPr>
        <w:jc w:val="both"/>
      </w:pPr>
      <w:r>
        <w:t>Pursuant to USA Hockey Bylaw 10.E(2)(d), this Appeal Committee has the authority to “affirm, reverse or modify (including increase or decrease) any decision as it deems proper under the circumstances before it.”  Based upon review of the above, this Appeals Committee hereby orders:</w:t>
      </w:r>
    </w:p>
    <w:p w14:paraId="2E5729DB" w14:textId="77777777" w:rsidR="00B1571E" w:rsidRDefault="00B1571E" w:rsidP="00B1571E">
      <w:pPr>
        <w:jc w:val="both"/>
      </w:pPr>
    </w:p>
    <w:p w14:paraId="60ED8DD9" w14:textId="77777777" w:rsidR="00B1571E" w:rsidRDefault="00B1571E" w:rsidP="00B1571E">
      <w:pPr>
        <w:jc w:val="both"/>
      </w:pPr>
      <w:r>
        <w:t>[</w:t>
      </w:r>
      <w:r>
        <w:rPr>
          <w:i/>
        </w:rPr>
        <w:t>Describe order of the Appeal Committee – e.g., affirming the hearing committee decision, modifying the decision, remanding the matter back to the hearing committee to properly follow the Bylaws, etc.</w:t>
      </w:r>
      <w:r>
        <w:t>]</w:t>
      </w:r>
    </w:p>
    <w:p w14:paraId="1467AF20" w14:textId="77777777" w:rsidR="00B1571E" w:rsidRDefault="00B1571E" w:rsidP="00B1571E">
      <w:pPr>
        <w:jc w:val="both"/>
      </w:pPr>
    </w:p>
    <w:p w14:paraId="68B62AAD" w14:textId="77777777" w:rsidR="00B1571E" w:rsidRPr="00B26CD7" w:rsidRDefault="00B1571E" w:rsidP="00B1571E">
      <w:pPr>
        <w:jc w:val="both"/>
        <w:rPr>
          <w:i/>
        </w:rPr>
      </w:pPr>
      <w:r>
        <w:t>[</w:t>
      </w:r>
      <w:r>
        <w:rPr>
          <w:i/>
        </w:rPr>
        <w:t xml:space="preserve">If this is an appeal at the Affiliate level, then include the following: This is the final decision of the [Name of Affiliate]. [If the discipline includes a suspension:] This decision may be appealed to the USA Hockey National Appeal Committee pursuant to the provisions of USA Hockey Bylaw 10.E., as found in the current version of the USA Hockey Annual Guide.  A Statement of Appeal must be submitted within 14 days of your receipt of this </w:t>
      </w:r>
      <w:proofErr w:type="gramStart"/>
      <w:r>
        <w:rPr>
          <w:i/>
        </w:rPr>
        <w:t>decision, and</w:t>
      </w:r>
      <w:proofErr w:type="gramEnd"/>
      <w:r>
        <w:rPr>
          <w:i/>
        </w:rPr>
        <w:t xml:space="preserve"> may be directed to the General Counsel or Executive Director of USA Hockey. Please see USA Hockey Bylaw 10.E. for other appeal rules</w:t>
      </w:r>
      <w:proofErr w:type="gramStart"/>
      <w:r>
        <w:rPr>
          <w:i/>
        </w:rPr>
        <w:t>.][</w:t>
      </w:r>
      <w:proofErr w:type="gramEnd"/>
      <w:r>
        <w:rPr>
          <w:i/>
        </w:rPr>
        <w:t>If an Administrative Action: This decision is subject to the Arbitration provisions in Bylaw 10.G or if the discipline does not include a suspension: Pursuant to Bylaw 10.E(1)(b), this decision is final</w:t>
      </w:r>
    </w:p>
    <w:p w14:paraId="2F9016B3" w14:textId="77777777" w:rsidR="00B1571E" w:rsidRDefault="00B1571E" w:rsidP="00B1571E">
      <w:pPr>
        <w:jc w:val="both"/>
      </w:pPr>
    </w:p>
    <w:p w14:paraId="45C3A16D" w14:textId="77777777" w:rsidR="00B1571E" w:rsidRDefault="00B1571E" w:rsidP="00B1571E">
      <w:pPr>
        <w:spacing w:line="240" w:lineRule="exact"/>
        <w:jc w:val="both"/>
        <w:rPr>
          <w:rFonts w:ascii="Palatino Linotype" w:hAnsi="Palatino Linotype"/>
          <w:sz w:val="22"/>
          <w:szCs w:val="22"/>
        </w:rPr>
      </w:pPr>
      <w:r>
        <w:rPr>
          <w:rFonts w:ascii="Palatino Linotype" w:hAnsi="Palatino Linotype"/>
          <w:sz w:val="22"/>
          <w:szCs w:val="22"/>
        </w:rPr>
        <w:t xml:space="preserve">This Appeal Committee Decision is issued on this </w:t>
      </w:r>
      <w:r>
        <w:rPr>
          <w:rFonts w:ascii="Palatino Linotype" w:hAnsi="Palatino Linotype"/>
          <w:sz w:val="22"/>
          <w:szCs w:val="22"/>
          <w:u w:val="single"/>
        </w:rPr>
        <w:tab/>
      </w:r>
      <w:r>
        <w:rPr>
          <w:rFonts w:ascii="Palatino Linotype" w:hAnsi="Palatino Linotype"/>
          <w:sz w:val="22"/>
          <w:szCs w:val="22"/>
        </w:rPr>
        <w:t xml:space="preserve"> day </w:t>
      </w:r>
      <w:proofErr w:type="gramStart"/>
      <w:r>
        <w:rPr>
          <w:rFonts w:ascii="Palatino Linotype" w:hAnsi="Palatino Linotype"/>
          <w:sz w:val="22"/>
          <w:szCs w:val="22"/>
        </w:rPr>
        <w:t xml:space="preserve">of </w:t>
      </w:r>
      <w:r>
        <w:rPr>
          <w:rFonts w:ascii="Palatino Linotype" w:hAnsi="Palatino Linotype"/>
          <w:sz w:val="22"/>
          <w:szCs w:val="22"/>
          <w:u w:val="single"/>
        </w:rPr>
        <w:tab/>
      </w:r>
      <w:r>
        <w:rPr>
          <w:rFonts w:ascii="Palatino Linotype" w:hAnsi="Palatino Linotype"/>
          <w:sz w:val="22"/>
          <w:szCs w:val="22"/>
        </w:rPr>
        <w:t>,</w:t>
      </w:r>
      <w:proofErr w:type="gramEnd"/>
      <w:r>
        <w:rPr>
          <w:rFonts w:ascii="Palatino Linotype" w:hAnsi="Palatino Linotype"/>
          <w:sz w:val="22"/>
          <w:szCs w:val="22"/>
        </w:rPr>
        <w:t xml:space="preserve"> 202</w:t>
      </w:r>
      <w:r>
        <w:rPr>
          <w:rFonts w:ascii="Palatino Linotype" w:hAnsi="Palatino Linotype"/>
          <w:sz w:val="22"/>
          <w:szCs w:val="22"/>
          <w:u w:val="single"/>
        </w:rPr>
        <w:tab/>
      </w:r>
      <w:r>
        <w:rPr>
          <w:rFonts w:ascii="Palatino Linotype" w:hAnsi="Palatino Linotype"/>
          <w:sz w:val="22"/>
          <w:szCs w:val="22"/>
        </w:rPr>
        <w:t>.</w:t>
      </w:r>
    </w:p>
    <w:p w14:paraId="7D14A89D" w14:textId="77777777" w:rsidR="00B1571E" w:rsidRDefault="00B1571E" w:rsidP="00B1571E"/>
    <w:p w14:paraId="7925C9A2" w14:textId="77777777" w:rsidR="00D9382A" w:rsidRDefault="00D9382A"/>
    <w:sectPr w:rsidR="00D9382A" w:rsidSect="0071695A">
      <w:footerReference w:type="default" r:id="rId4"/>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7CF5" w14:textId="77777777" w:rsidR="00000000" w:rsidRPr="00E8683D" w:rsidRDefault="00000000">
    <w:pPr>
      <w:pStyle w:val="Footer"/>
      <w:jc w:val="right"/>
      <w:rPr>
        <w:rFonts w:ascii="Palatino Linotype" w:hAnsi="Palatino Linotype"/>
        <w:i/>
        <w:sz w:val="20"/>
        <w:szCs w:val="20"/>
      </w:rPr>
    </w:pPr>
    <w:r w:rsidRPr="00E8683D">
      <w:rPr>
        <w:rFonts w:ascii="Palatino Linotype" w:hAnsi="Palatino Linotype"/>
        <w:i/>
        <w:sz w:val="20"/>
        <w:szCs w:val="20"/>
      </w:rPr>
      <w:t xml:space="preserve">Page </w:t>
    </w:r>
    <w:r w:rsidRPr="00E8683D">
      <w:rPr>
        <w:rFonts w:ascii="Palatino Linotype" w:hAnsi="Palatino Linotype"/>
        <w:bCs/>
        <w:i/>
        <w:sz w:val="20"/>
        <w:szCs w:val="20"/>
      </w:rPr>
      <w:fldChar w:fldCharType="begin"/>
    </w:r>
    <w:r w:rsidRPr="00E8683D">
      <w:rPr>
        <w:rFonts w:ascii="Palatino Linotype" w:hAnsi="Palatino Linotype"/>
        <w:bCs/>
        <w:i/>
        <w:sz w:val="20"/>
        <w:szCs w:val="20"/>
      </w:rPr>
      <w:instrText xml:space="preserve"> PAGE </w:instrText>
    </w:r>
    <w:r w:rsidRPr="00E8683D">
      <w:rPr>
        <w:rFonts w:ascii="Palatino Linotype" w:hAnsi="Palatino Linotype"/>
        <w:bCs/>
        <w:i/>
        <w:sz w:val="20"/>
        <w:szCs w:val="20"/>
      </w:rPr>
      <w:fldChar w:fldCharType="separate"/>
    </w:r>
    <w:r>
      <w:rPr>
        <w:rFonts w:ascii="Palatino Linotype" w:hAnsi="Palatino Linotype"/>
        <w:bCs/>
        <w:i/>
        <w:noProof/>
        <w:sz w:val="20"/>
        <w:szCs w:val="20"/>
      </w:rPr>
      <w:t>10</w:t>
    </w:r>
    <w:r w:rsidRPr="00E8683D">
      <w:rPr>
        <w:rFonts w:ascii="Palatino Linotype" w:hAnsi="Palatino Linotype"/>
        <w:bCs/>
        <w:i/>
        <w:sz w:val="20"/>
        <w:szCs w:val="20"/>
      </w:rPr>
      <w:fldChar w:fldCharType="end"/>
    </w:r>
    <w:r w:rsidRPr="00E8683D">
      <w:rPr>
        <w:rFonts w:ascii="Palatino Linotype" w:hAnsi="Palatino Linotype"/>
        <w:i/>
        <w:sz w:val="20"/>
        <w:szCs w:val="20"/>
      </w:rPr>
      <w:t xml:space="preserve"> of </w:t>
    </w:r>
    <w:r w:rsidRPr="00E8683D">
      <w:rPr>
        <w:rFonts w:ascii="Palatino Linotype" w:hAnsi="Palatino Linotype"/>
        <w:bCs/>
        <w:i/>
        <w:sz w:val="20"/>
        <w:szCs w:val="20"/>
      </w:rPr>
      <w:fldChar w:fldCharType="begin"/>
    </w:r>
    <w:r w:rsidRPr="00E8683D">
      <w:rPr>
        <w:rFonts w:ascii="Palatino Linotype" w:hAnsi="Palatino Linotype"/>
        <w:bCs/>
        <w:i/>
        <w:sz w:val="20"/>
        <w:szCs w:val="20"/>
      </w:rPr>
      <w:instrText xml:space="preserve"> NUMPAGES  </w:instrText>
    </w:r>
    <w:r w:rsidRPr="00E8683D">
      <w:rPr>
        <w:rFonts w:ascii="Palatino Linotype" w:hAnsi="Palatino Linotype"/>
        <w:bCs/>
        <w:i/>
        <w:sz w:val="20"/>
        <w:szCs w:val="20"/>
      </w:rPr>
      <w:fldChar w:fldCharType="separate"/>
    </w:r>
    <w:r>
      <w:rPr>
        <w:rFonts w:ascii="Palatino Linotype" w:hAnsi="Palatino Linotype"/>
        <w:bCs/>
        <w:i/>
        <w:noProof/>
        <w:sz w:val="20"/>
        <w:szCs w:val="20"/>
      </w:rPr>
      <w:t>1</w:t>
    </w:r>
    <w:r>
      <w:rPr>
        <w:rFonts w:ascii="Palatino Linotype" w:hAnsi="Palatino Linotype"/>
        <w:bCs/>
        <w:i/>
        <w:noProof/>
        <w:sz w:val="20"/>
        <w:szCs w:val="20"/>
      </w:rPr>
      <w:t>2</w:t>
    </w:r>
    <w:r w:rsidRPr="00E8683D">
      <w:rPr>
        <w:rFonts w:ascii="Palatino Linotype" w:hAnsi="Palatino Linotype"/>
        <w:bCs/>
        <w:i/>
        <w:sz w:val="20"/>
        <w:szCs w:val="20"/>
      </w:rPr>
      <w:fldChar w:fldCharType="end"/>
    </w:r>
  </w:p>
  <w:p w14:paraId="2DE78877"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1E"/>
    <w:rsid w:val="0071695A"/>
    <w:rsid w:val="00B1571E"/>
    <w:rsid w:val="00D9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B8A3"/>
  <w15:chartTrackingRefBased/>
  <w15:docId w15:val="{DA119CB5-2FAE-4C5A-9F48-CC14D496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1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71E"/>
    <w:pPr>
      <w:tabs>
        <w:tab w:val="center" w:pos="4320"/>
        <w:tab w:val="right" w:pos="8640"/>
      </w:tabs>
    </w:pPr>
  </w:style>
  <w:style w:type="character" w:customStyle="1" w:styleId="FooterChar">
    <w:name w:val="Footer Char"/>
    <w:basedOn w:val="DefaultParagraphFont"/>
    <w:link w:val="Footer"/>
    <w:uiPriority w:val="99"/>
    <w:rsid w:val="00B1571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Jack</dc:creator>
  <cp:keywords/>
  <dc:description/>
  <cp:lastModifiedBy>Flynn, Jack</cp:lastModifiedBy>
  <cp:revision>1</cp:revision>
  <dcterms:created xsi:type="dcterms:W3CDTF">2024-01-30T17:38:00Z</dcterms:created>
  <dcterms:modified xsi:type="dcterms:W3CDTF">2024-01-30T17:38:00Z</dcterms:modified>
</cp:coreProperties>
</file>