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Michigan High School Softball Coaches Association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Membership 2025-2026 Invoice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School: 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Coach(es):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Fee: paid to MHSSCA, PO Box 803, Grand Blanc, MI 48439. 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Clinic includes membership: $130/coach through January 5th, then $150/coach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Clinic includes membership: group rate for 5-8 coaches $500 until January 5th;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after 8 coaches, add an additional $130 for each coach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*Membership only</w:t>
      </w:r>
      <w:r w:rsidDel="00000000" w:rsidR="00000000" w:rsidRPr="00000000">
        <w:rPr>
          <w:sz w:val="24"/>
          <w:szCs w:val="24"/>
          <w:rtl w:val="0"/>
        </w:rPr>
        <w:t xml:space="preserve"> (no clinic): $70 until April 15th, then $90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*Membership after May 15th, $110 ($20 late fee); can be paid at district meeting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This is an invoice, you must fill out one of the digital membership forms from our website.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