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F79" w:rsidRPr="00897708" w:rsidRDefault="003806BF">
      <w:pPr>
        <w:rPr>
          <w:color w:val="000000" w:themeColor="text1"/>
          <w:sz w:val="24"/>
          <w:szCs w:val="24"/>
        </w:rPr>
      </w:pPr>
      <w:bookmarkStart w:id="0" w:name="_GoBack"/>
      <w:bookmarkEnd w:id="0"/>
      <w:r w:rsidRPr="00897708">
        <w:rPr>
          <w:color w:val="000000" w:themeColor="text1"/>
          <w:sz w:val="24"/>
          <w:szCs w:val="24"/>
        </w:rPr>
        <w:t xml:space="preserve">The protection of our children is our number one priority.  The </w:t>
      </w:r>
      <w:r w:rsidR="007A4518" w:rsidRPr="00897708">
        <w:rPr>
          <w:color w:val="000000" w:themeColor="text1"/>
          <w:sz w:val="24"/>
          <w:szCs w:val="24"/>
        </w:rPr>
        <w:t>H</w:t>
      </w:r>
      <w:r w:rsidRPr="00897708">
        <w:rPr>
          <w:color w:val="000000" w:themeColor="text1"/>
          <w:sz w:val="24"/>
          <w:szCs w:val="24"/>
        </w:rPr>
        <w:t xml:space="preserve">B Cal Ripken </w:t>
      </w:r>
      <w:r w:rsidR="009D6A55">
        <w:rPr>
          <w:color w:val="000000" w:themeColor="text1"/>
          <w:sz w:val="24"/>
          <w:szCs w:val="24"/>
        </w:rPr>
        <w:t>Board has developed this</w:t>
      </w:r>
      <w:r w:rsidRPr="00897708">
        <w:rPr>
          <w:color w:val="000000" w:themeColor="text1"/>
          <w:sz w:val="24"/>
          <w:szCs w:val="24"/>
        </w:rPr>
        <w:t xml:space="preserve"> policy and procedure</w:t>
      </w:r>
      <w:r w:rsidR="009D6A55">
        <w:rPr>
          <w:color w:val="000000" w:themeColor="text1"/>
          <w:sz w:val="24"/>
          <w:szCs w:val="24"/>
        </w:rPr>
        <w:t xml:space="preserve"> document</w:t>
      </w:r>
      <w:r w:rsidRPr="00897708">
        <w:rPr>
          <w:color w:val="000000" w:themeColor="text1"/>
          <w:sz w:val="24"/>
          <w:szCs w:val="24"/>
        </w:rPr>
        <w:t xml:space="preserve"> based on industry best practices to ensure child safety, while providing consistency and objectivity in the background screening process.</w:t>
      </w:r>
    </w:p>
    <w:p w:rsidR="007A4518" w:rsidRDefault="007A4518" w:rsidP="007A4518">
      <w:pPr>
        <w:shd w:val="clear" w:color="auto" w:fill="FFFFFF"/>
        <w:rPr>
          <w:rFonts w:cs="Tahoma"/>
          <w:color w:val="000000" w:themeColor="text1"/>
          <w:sz w:val="24"/>
          <w:szCs w:val="24"/>
        </w:rPr>
      </w:pPr>
      <w:r w:rsidRPr="00897708">
        <w:rPr>
          <w:rFonts w:cs="Tahoma"/>
          <w:color w:val="000000" w:themeColor="text1"/>
          <w:sz w:val="24"/>
          <w:szCs w:val="24"/>
        </w:rPr>
        <w:t>HB Cal Ripken is working with Protect Youth Sports (PYS</w:t>
      </w:r>
      <w:r w:rsidR="00C54EBD" w:rsidRPr="00897708">
        <w:rPr>
          <w:rFonts w:cs="Tahoma"/>
          <w:color w:val="000000" w:themeColor="text1"/>
          <w:sz w:val="24"/>
          <w:szCs w:val="24"/>
        </w:rPr>
        <w:t xml:space="preserve">- </w:t>
      </w:r>
      <w:hyperlink r:id="rId8" w:history="1">
        <w:r w:rsidR="009D6A55" w:rsidRPr="009202BA">
          <w:rPr>
            <w:rStyle w:val="Hyperlink"/>
            <w:rFonts w:cs="Tahoma"/>
            <w:sz w:val="24"/>
            <w:szCs w:val="24"/>
          </w:rPr>
          <w:t>www.protectyouthsports.com</w:t>
        </w:r>
      </w:hyperlink>
      <w:r w:rsidRPr="00897708">
        <w:rPr>
          <w:rFonts w:cs="Tahoma"/>
          <w:color w:val="000000" w:themeColor="text1"/>
          <w:sz w:val="24"/>
          <w:szCs w:val="24"/>
        </w:rPr>
        <w:t xml:space="preserve">), a division of Priority Research, a firm that specializes in background checks for industry and </w:t>
      </w:r>
      <w:r w:rsidR="00C54EBD" w:rsidRPr="00897708">
        <w:rPr>
          <w:rFonts w:cs="Tahoma"/>
          <w:color w:val="000000" w:themeColor="text1"/>
          <w:sz w:val="24"/>
          <w:szCs w:val="24"/>
        </w:rPr>
        <w:t xml:space="preserve">various </w:t>
      </w:r>
      <w:r w:rsidR="009D6A55">
        <w:rPr>
          <w:rFonts w:cs="Tahoma"/>
          <w:color w:val="000000" w:themeColor="text1"/>
          <w:sz w:val="24"/>
          <w:szCs w:val="24"/>
        </w:rPr>
        <w:t xml:space="preserve">community </w:t>
      </w:r>
      <w:r w:rsidR="00C54EBD" w:rsidRPr="00897708">
        <w:rPr>
          <w:rFonts w:cs="Tahoma"/>
          <w:color w:val="000000" w:themeColor="text1"/>
          <w:sz w:val="24"/>
          <w:szCs w:val="24"/>
        </w:rPr>
        <w:t>organizations.  Priority Research is a member</w:t>
      </w:r>
      <w:r w:rsidRPr="00897708">
        <w:rPr>
          <w:rFonts w:cs="Tahoma"/>
          <w:color w:val="000000" w:themeColor="text1"/>
          <w:sz w:val="24"/>
          <w:szCs w:val="24"/>
        </w:rPr>
        <w:t xml:space="preserve"> of the National Association of Professional Background</w:t>
      </w:r>
      <w:r w:rsidR="00C54EBD" w:rsidRPr="00897708">
        <w:rPr>
          <w:rFonts w:cs="Tahoma"/>
          <w:color w:val="000000" w:themeColor="text1"/>
          <w:sz w:val="24"/>
          <w:szCs w:val="24"/>
        </w:rPr>
        <w:t xml:space="preserve"> Screeners (</w:t>
      </w:r>
      <w:hyperlink r:id="rId9" w:history="1">
        <w:r w:rsidR="009D6A55" w:rsidRPr="009202BA">
          <w:rPr>
            <w:rStyle w:val="Hyperlink"/>
            <w:rFonts w:cs="Tahoma"/>
            <w:sz w:val="24"/>
            <w:szCs w:val="24"/>
          </w:rPr>
          <w:t>www.napbs.com</w:t>
        </w:r>
      </w:hyperlink>
      <w:r w:rsidR="00C54EBD" w:rsidRPr="00897708">
        <w:rPr>
          <w:color w:val="000000" w:themeColor="text1"/>
          <w:sz w:val="24"/>
          <w:szCs w:val="24"/>
        </w:rPr>
        <w:t>)</w:t>
      </w:r>
      <w:r w:rsidRPr="00897708">
        <w:rPr>
          <w:rFonts w:cs="Tahoma"/>
          <w:color w:val="000000" w:themeColor="text1"/>
          <w:sz w:val="24"/>
          <w:szCs w:val="24"/>
        </w:rPr>
        <w:t>.</w:t>
      </w:r>
    </w:p>
    <w:p w:rsidR="009D6A55" w:rsidRPr="009D6A55" w:rsidRDefault="009D6A55" w:rsidP="007A4518">
      <w:pPr>
        <w:shd w:val="clear" w:color="auto" w:fill="FFFFFF"/>
        <w:rPr>
          <w:rFonts w:cs="Tahoma"/>
          <w:b/>
          <w:color w:val="000000" w:themeColor="text1"/>
          <w:sz w:val="24"/>
          <w:szCs w:val="24"/>
        </w:rPr>
      </w:pPr>
      <w:r w:rsidRPr="009D6A55">
        <w:rPr>
          <w:rFonts w:cs="Tahoma"/>
          <w:b/>
          <w:color w:val="000000" w:themeColor="text1"/>
          <w:sz w:val="24"/>
          <w:szCs w:val="24"/>
        </w:rPr>
        <w:t>Background Screening Process</w:t>
      </w:r>
    </w:p>
    <w:p w:rsidR="007A4518" w:rsidRPr="00897708" w:rsidRDefault="007A4518" w:rsidP="007A4518">
      <w:pPr>
        <w:shd w:val="clear" w:color="auto" w:fill="FFFFFF"/>
        <w:rPr>
          <w:rFonts w:cs="Tahoma"/>
          <w:color w:val="000000" w:themeColor="text1"/>
          <w:sz w:val="24"/>
          <w:szCs w:val="24"/>
        </w:rPr>
      </w:pPr>
      <w:r w:rsidRPr="00897708">
        <w:rPr>
          <w:rFonts w:cs="Tahoma"/>
          <w:color w:val="000000" w:themeColor="text1"/>
          <w:sz w:val="24"/>
          <w:szCs w:val="24"/>
        </w:rPr>
        <w:t xml:space="preserve">Protect Youth Sports </w:t>
      </w:r>
      <w:r w:rsidR="00C54EBD" w:rsidRPr="00897708">
        <w:rPr>
          <w:rFonts w:cs="Tahoma"/>
          <w:color w:val="000000" w:themeColor="text1"/>
          <w:sz w:val="24"/>
          <w:szCs w:val="24"/>
        </w:rPr>
        <w:t>performs a thorough background check based on industry best practices developed by the</w:t>
      </w:r>
      <w:r w:rsidRPr="00897708">
        <w:rPr>
          <w:rFonts w:cs="Tahoma"/>
          <w:color w:val="000000" w:themeColor="text1"/>
          <w:sz w:val="24"/>
          <w:szCs w:val="24"/>
        </w:rPr>
        <w:t xml:space="preserve"> </w:t>
      </w:r>
      <w:r w:rsidR="00C54EBD" w:rsidRPr="00897708">
        <w:rPr>
          <w:rFonts w:cs="Tahoma"/>
          <w:color w:val="000000" w:themeColor="text1"/>
          <w:sz w:val="24"/>
          <w:szCs w:val="24"/>
        </w:rPr>
        <w:t xml:space="preserve">National Alliance for Youth Sports </w:t>
      </w:r>
      <w:r w:rsidRPr="00897708">
        <w:rPr>
          <w:rFonts w:cs="Tahoma"/>
          <w:color w:val="000000" w:themeColor="text1"/>
          <w:sz w:val="24"/>
          <w:szCs w:val="24"/>
        </w:rPr>
        <w:t>(</w:t>
      </w:r>
      <w:r w:rsidR="00C54EBD" w:rsidRPr="00897708">
        <w:rPr>
          <w:rFonts w:cs="Tahoma"/>
          <w:color w:val="000000" w:themeColor="text1"/>
          <w:sz w:val="24"/>
          <w:szCs w:val="24"/>
        </w:rPr>
        <w:t>NAYS</w:t>
      </w:r>
      <w:r w:rsidR="00897708" w:rsidRPr="00897708">
        <w:rPr>
          <w:rFonts w:cs="Tahoma"/>
          <w:color w:val="000000" w:themeColor="text1"/>
          <w:sz w:val="24"/>
          <w:szCs w:val="24"/>
        </w:rPr>
        <w:t xml:space="preserve">- </w:t>
      </w:r>
      <w:hyperlink r:id="rId10" w:history="1">
        <w:r w:rsidR="004E64BB" w:rsidRPr="009202BA">
          <w:rPr>
            <w:rStyle w:val="Hyperlink"/>
            <w:rFonts w:cs="Tahoma"/>
            <w:sz w:val="24"/>
            <w:szCs w:val="24"/>
          </w:rPr>
          <w:t>www.nays.org</w:t>
        </w:r>
      </w:hyperlink>
      <w:r w:rsidRPr="00897708">
        <w:rPr>
          <w:rFonts w:cs="Tahoma"/>
          <w:color w:val="000000" w:themeColor="text1"/>
          <w:sz w:val="24"/>
          <w:szCs w:val="24"/>
        </w:rPr>
        <w:t>)</w:t>
      </w:r>
      <w:r w:rsidR="004E64BB">
        <w:rPr>
          <w:rFonts w:cs="Tahoma"/>
          <w:color w:val="000000" w:themeColor="text1"/>
          <w:sz w:val="24"/>
          <w:szCs w:val="24"/>
        </w:rPr>
        <w:t>, details of which are presented below.</w:t>
      </w:r>
    </w:p>
    <w:p w:rsidR="00C54EBD" w:rsidRPr="00897708" w:rsidRDefault="00C54EBD" w:rsidP="007A4518">
      <w:pPr>
        <w:shd w:val="clear" w:color="auto" w:fill="FFFFFF"/>
        <w:rPr>
          <w:rFonts w:cs="Tahoma"/>
          <w:color w:val="000000" w:themeColor="text1"/>
          <w:sz w:val="24"/>
          <w:szCs w:val="24"/>
        </w:rPr>
      </w:pPr>
      <w:r w:rsidRPr="00897708">
        <w:rPr>
          <w:rFonts w:cs="Tahoma"/>
          <w:color w:val="000000" w:themeColor="text1"/>
          <w:sz w:val="24"/>
          <w:szCs w:val="24"/>
        </w:rPr>
        <w:t>As part of the screening process, applicants provide their social security number</w:t>
      </w:r>
      <w:r w:rsidR="004E64BB">
        <w:rPr>
          <w:rFonts w:cs="Tahoma"/>
          <w:color w:val="000000" w:themeColor="text1"/>
          <w:sz w:val="24"/>
          <w:szCs w:val="24"/>
        </w:rPr>
        <w:t xml:space="preserve"> (SSN)</w:t>
      </w:r>
      <w:r w:rsidRPr="00897708">
        <w:rPr>
          <w:rFonts w:cs="Tahoma"/>
          <w:color w:val="000000" w:themeColor="text1"/>
          <w:sz w:val="24"/>
          <w:szCs w:val="24"/>
        </w:rPr>
        <w:t>, current and prior two addresses, and other identifying information.   PYS then performs a national search that includes:</w:t>
      </w:r>
    </w:p>
    <w:p w:rsidR="00C54EBD" w:rsidRPr="00897708" w:rsidRDefault="00C54EBD" w:rsidP="00C54EBD">
      <w:pPr>
        <w:pStyle w:val="ListParagraph"/>
        <w:numPr>
          <w:ilvl w:val="0"/>
          <w:numId w:val="1"/>
        </w:numPr>
        <w:shd w:val="clear" w:color="auto" w:fill="FFFFFF"/>
        <w:rPr>
          <w:rFonts w:cs="Tahoma"/>
          <w:color w:val="000000" w:themeColor="text1"/>
          <w:sz w:val="24"/>
          <w:szCs w:val="24"/>
        </w:rPr>
      </w:pPr>
      <w:r w:rsidRPr="00897708">
        <w:rPr>
          <w:rFonts w:cs="Tahoma"/>
          <w:color w:val="000000" w:themeColor="text1"/>
          <w:sz w:val="24"/>
          <w:szCs w:val="24"/>
        </w:rPr>
        <w:t>SSN Verification and Address History</w:t>
      </w:r>
    </w:p>
    <w:p w:rsidR="00C54EBD" w:rsidRPr="00897708" w:rsidRDefault="00C54EBD" w:rsidP="00C54EBD">
      <w:pPr>
        <w:pStyle w:val="ListParagraph"/>
        <w:numPr>
          <w:ilvl w:val="0"/>
          <w:numId w:val="1"/>
        </w:numPr>
        <w:shd w:val="clear" w:color="auto" w:fill="FFFFFF"/>
        <w:rPr>
          <w:rFonts w:cs="Tahoma"/>
          <w:color w:val="000000" w:themeColor="text1"/>
          <w:sz w:val="24"/>
          <w:szCs w:val="24"/>
        </w:rPr>
      </w:pPr>
      <w:r w:rsidRPr="00897708">
        <w:rPr>
          <w:rFonts w:cs="Tahoma"/>
          <w:color w:val="000000" w:themeColor="text1"/>
          <w:sz w:val="24"/>
          <w:szCs w:val="24"/>
        </w:rPr>
        <w:t>National Criminal Database Search</w:t>
      </w:r>
    </w:p>
    <w:p w:rsidR="00C54EBD" w:rsidRPr="00897708" w:rsidRDefault="00C54EBD" w:rsidP="00C54EBD">
      <w:pPr>
        <w:pStyle w:val="ListParagraph"/>
        <w:numPr>
          <w:ilvl w:val="0"/>
          <w:numId w:val="1"/>
        </w:numPr>
        <w:shd w:val="clear" w:color="auto" w:fill="FFFFFF"/>
        <w:rPr>
          <w:rFonts w:cs="Tahoma"/>
          <w:color w:val="000000" w:themeColor="text1"/>
          <w:sz w:val="24"/>
          <w:szCs w:val="24"/>
        </w:rPr>
      </w:pPr>
      <w:r w:rsidRPr="00897708">
        <w:rPr>
          <w:rFonts w:cs="Tahoma"/>
          <w:color w:val="000000" w:themeColor="text1"/>
          <w:sz w:val="24"/>
          <w:szCs w:val="24"/>
        </w:rPr>
        <w:t>National Sex Offender Search</w:t>
      </w:r>
    </w:p>
    <w:p w:rsidR="00C54EBD" w:rsidRPr="00897708" w:rsidRDefault="00C54EBD" w:rsidP="00C54EBD">
      <w:pPr>
        <w:pStyle w:val="ListParagraph"/>
        <w:numPr>
          <w:ilvl w:val="0"/>
          <w:numId w:val="1"/>
        </w:numPr>
        <w:shd w:val="clear" w:color="auto" w:fill="FFFFFF"/>
        <w:rPr>
          <w:rFonts w:cs="Tahoma"/>
          <w:color w:val="000000" w:themeColor="text1"/>
          <w:sz w:val="24"/>
          <w:szCs w:val="24"/>
        </w:rPr>
      </w:pPr>
      <w:r w:rsidRPr="00897708">
        <w:rPr>
          <w:rFonts w:cs="Tahoma"/>
          <w:color w:val="000000" w:themeColor="text1"/>
          <w:sz w:val="24"/>
          <w:szCs w:val="24"/>
        </w:rPr>
        <w:t>Re-verification of criminal records</w:t>
      </w:r>
    </w:p>
    <w:p w:rsidR="00C54EBD" w:rsidRPr="00897708" w:rsidRDefault="00C54EBD" w:rsidP="00C54EBD">
      <w:pPr>
        <w:pStyle w:val="ListParagraph"/>
        <w:numPr>
          <w:ilvl w:val="0"/>
          <w:numId w:val="1"/>
        </w:numPr>
        <w:shd w:val="clear" w:color="auto" w:fill="FFFFFF"/>
        <w:rPr>
          <w:rFonts w:cs="Tahoma"/>
          <w:color w:val="000000" w:themeColor="text1"/>
          <w:sz w:val="24"/>
          <w:szCs w:val="24"/>
        </w:rPr>
      </w:pPr>
      <w:r w:rsidRPr="00897708">
        <w:rPr>
          <w:rFonts w:cs="Tahoma"/>
          <w:color w:val="000000" w:themeColor="text1"/>
          <w:sz w:val="24"/>
          <w:szCs w:val="24"/>
        </w:rPr>
        <w:t>Alias Names</w:t>
      </w:r>
    </w:p>
    <w:p w:rsidR="007A4518" w:rsidRPr="007A4518" w:rsidRDefault="007A4518" w:rsidP="007A4518">
      <w:pPr>
        <w:autoSpaceDE w:val="0"/>
        <w:autoSpaceDN w:val="0"/>
        <w:adjustRightInd w:val="0"/>
        <w:spacing w:after="0" w:line="240" w:lineRule="auto"/>
        <w:rPr>
          <w:rFonts w:eastAsia="Calibri" w:cs="TimesNewRoman"/>
          <w:color w:val="000000" w:themeColor="text1"/>
          <w:sz w:val="24"/>
          <w:szCs w:val="24"/>
        </w:rPr>
      </w:pPr>
      <w:r w:rsidRPr="007A4518">
        <w:rPr>
          <w:rFonts w:eastAsia="Calibri" w:cs="TimesNewRoman"/>
          <w:color w:val="000000" w:themeColor="text1"/>
          <w:sz w:val="24"/>
          <w:szCs w:val="24"/>
        </w:rPr>
        <w:t xml:space="preserve">If an applicant is found to have been convicted of any of the following offenses, no matter in </w:t>
      </w:r>
      <w:r w:rsidR="00C54EBD" w:rsidRPr="00897708">
        <w:rPr>
          <w:rFonts w:eastAsia="Calibri" w:cs="TimesNewRoman"/>
          <w:color w:val="000000" w:themeColor="text1"/>
          <w:sz w:val="24"/>
          <w:szCs w:val="24"/>
        </w:rPr>
        <w:t>what timeframe, he or she will</w:t>
      </w:r>
      <w:r w:rsidRPr="007A4518">
        <w:rPr>
          <w:rFonts w:eastAsia="Calibri" w:cs="TimesNewRoman"/>
          <w:color w:val="000000" w:themeColor="text1"/>
          <w:sz w:val="24"/>
          <w:szCs w:val="24"/>
        </w:rPr>
        <w:t xml:space="preserve"> not be allowed to work with children. Additionally, pending convictions of or </w:t>
      </w:r>
      <w:r w:rsidR="00C54EBD" w:rsidRPr="00897708">
        <w:rPr>
          <w:rFonts w:eastAsia="Calibri" w:cs="TimesNewRoman"/>
          <w:color w:val="000000" w:themeColor="text1"/>
          <w:sz w:val="24"/>
          <w:szCs w:val="24"/>
        </w:rPr>
        <w:t>arrests for the following offenses</w:t>
      </w:r>
      <w:r w:rsidR="00537B5C">
        <w:rPr>
          <w:rFonts w:eastAsia="Calibri" w:cs="TimesNewRoman"/>
          <w:color w:val="000000" w:themeColor="text1"/>
          <w:sz w:val="24"/>
          <w:szCs w:val="24"/>
        </w:rPr>
        <w:t xml:space="preserve"> will </w:t>
      </w:r>
      <w:r w:rsidRPr="007A4518">
        <w:rPr>
          <w:rFonts w:eastAsia="Calibri" w:cs="TimesNewRoman"/>
          <w:color w:val="000000" w:themeColor="text1"/>
          <w:sz w:val="24"/>
          <w:szCs w:val="24"/>
        </w:rPr>
        <w:t>be c</w:t>
      </w:r>
      <w:r w:rsidR="00CE349A">
        <w:rPr>
          <w:rFonts w:eastAsia="Calibri" w:cs="TimesNewRoman"/>
          <w:color w:val="000000" w:themeColor="text1"/>
          <w:sz w:val="24"/>
          <w:szCs w:val="24"/>
        </w:rPr>
        <w:t>onsidered disqualifiers until the</w:t>
      </w:r>
      <w:r w:rsidRPr="007A4518">
        <w:rPr>
          <w:rFonts w:eastAsia="Calibri" w:cs="TimesNewRoman"/>
          <w:color w:val="000000" w:themeColor="text1"/>
          <w:sz w:val="24"/>
          <w:szCs w:val="24"/>
        </w:rPr>
        <w:t xml:space="preserve"> organization decides otherwise:</w:t>
      </w:r>
    </w:p>
    <w:p w:rsidR="007A4518" w:rsidRPr="007A4518" w:rsidRDefault="007A4518" w:rsidP="007A4518">
      <w:pPr>
        <w:autoSpaceDE w:val="0"/>
        <w:autoSpaceDN w:val="0"/>
        <w:adjustRightInd w:val="0"/>
        <w:spacing w:after="0" w:line="240" w:lineRule="auto"/>
        <w:rPr>
          <w:rFonts w:eastAsia="Calibri" w:cs="TimesNewRoman"/>
          <w:color w:val="000000" w:themeColor="text1"/>
          <w:sz w:val="24"/>
          <w:szCs w:val="24"/>
        </w:rPr>
      </w:pPr>
    </w:p>
    <w:p w:rsidR="007A4518" w:rsidRPr="00897708" w:rsidRDefault="007A4518" w:rsidP="00C54EBD">
      <w:pPr>
        <w:pStyle w:val="ListParagraph"/>
        <w:numPr>
          <w:ilvl w:val="0"/>
          <w:numId w:val="2"/>
        </w:numPr>
        <w:autoSpaceDE w:val="0"/>
        <w:autoSpaceDN w:val="0"/>
        <w:adjustRightInd w:val="0"/>
        <w:spacing w:after="0" w:line="240" w:lineRule="auto"/>
        <w:rPr>
          <w:rFonts w:eastAsia="Calibri" w:cs="TimesNewRoman"/>
          <w:color w:val="000000" w:themeColor="text1"/>
          <w:sz w:val="24"/>
          <w:szCs w:val="24"/>
        </w:rPr>
      </w:pPr>
      <w:r w:rsidRPr="00897708">
        <w:rPr>
          <w:rFonts w:eastAsia="Calibri" w:cs="TimesNewRoman"/>
          <w:color w:val="000000" w:themeColor="text1"/>
          <w:sz w:val="24"/>
          <w:szCs w:val="24"/>
        </w:rPr>
        <w:t>Any sort of abuse or assault/battery — physical or sexual</w:t>
      </w:r>
    </w:p>
    <w:p w:rsidR="007A4518" w:rsidRPr="00897708" w:rsidRDefault="007A4518" w:rsidP="00C54EBD">
      <w:pPr>
        <w:pStyle w:val="ListParagraph"/>
        <w:numPr>
          <w:ilvl w:val="0"/>
          <w:numId w:val="2"/>
        </w:numPr>
        <w:autoSpaceDE w:val="0"/>
        <w:autoSpaceDN w:val="0"/>
        <w:adjustRightInd w:val="0"/>
        <w:spacing w:after="0" w:line="240" w:lineRule="auto"/>
        <w:rPr>
          <w:rFonts w:eastAsia="Calibri" w:cs="TimesNewRoman"/>
          <w:color w:val="000000" w:themeColor="text1"/>
          <w:sz w:val="24"/>
          <w:szCs w:val="24"/>
        </w:rPr>
      </w:pPr>
      <w:r w:rsidRPr="00897708">
        <w:rPr>
          <w:rFonts w:eastAsia="Calibri" w:cs="TimesNewRoman"/>
          <w:color w:val="000000" w:themeColor="text1"/>
          <w:sz w:val="24"/>
          <w:szCs w:val="24"/>
        </w:rPr>
        <w:t>Rape</w:t>
      </w:r>
    </w:p>
    <w:p w:rsidR="007A4518" w:rsidRPr="00897708" w:rsidRDefault="007A4518" w:rsidP="00C54EBD">
      <w:pPr>
        <w:pStyle w:val="ListParagraph"/>
        <w:numPr>
          <w:ilvl w:val="0"/>
          <w:numId w:val="2"/>
        </w:numPr>
        <w:autoSpaceDE w:val="0"/>
        <w:autoSpaceDN w:val="0"/>
        <w:adjustRightInd w:val="0"/>
        <w:spacing w:after="0" w:line="240" w:lineRule="auto"/>
        <w:rPr>
          <w:rFonts w:eastAsia="Calibri" w:cs="TimesNewRoman"/>
          <w:color w:val="000000" w:themeColor="text1"/>
          <w:sz w:val="24"/>
          <w:szCs w:val="24"/>
        </w:rPr>
      </w:pPr>
      <w:r w:rsidRPr="00897708">
        <w:rPr>
          <w:rFonts w:eastAsia="Calibri" w:cs="TimesNewRoman"/>
          <w:color w:val="000000" w:themeColor="text1"/>
          <w:sz w:val="24"/>
          <w:szCs w:val="24"/>
        </w:rPr>
        <w:t>Any crime of a sexual nature, including possession or dissemination of pornography</w:t>
      </w:r>
    </w:p>
    <w:p w:rsidR="007A4518" w:rsidRPr="00897708" w:rsidRDefault="007A4518" w:rsidP="00C54EBD">
      <w:pPr>
        <w:pStyle w:val="ListParagraph"/>
        <w:numPr>
          <w:ilvl w:val="0"/>
          <w:numId w:val="2"/>
        </w:numPr>
        <w:autoSpaceDE w:val="0"/>
        <w:autoSpaceDN w:val="0"/>
        <w:adjustRightInd w:val="0"/>
        <w:spacing w:after="0" w:line="240" w:lineRule="auto"/>
        <w:rPr>
          <w:rFonts w:eastAsia="Calibri" w:cs="TimesNewRoman"/>
          <w:color w:val="000000" w:themeColor="text1"/>
          <w:sz w:val="24"/>
          <w:szCs w:val="24"/>
        </w:rPr>
      </w:pPr>
      <w:r w:rsidRPr="00897708">
        <w:rPr>
          <w:rFonts w:eastAsia="Calibri" w:cs="TimesNewRoman"/>
          <w:color w:val="000000" w:themeColor="text1"/>
          <w:sz w:val="24"/>
          <w:szCs w:val="24"/>
        </w:rPr>
        <w:t>Homicide or manslaughter in any degree</w:t>
      </w:r>
    </w:p>
    <w:p w:rsidR="007A4518" w:rsidRPr="00897708" w:rsidRDefault="007A4518" w:rsidP="00C54EBD">
      <w:pPr>
        <w:pStyle w:val="ListParagraph"/>
        <w:numPr>
          <w:ilvl w:val="0"/>
          <w:numId w:val="2"/>
        </w:numPr>
        <w:autoSpaceDE w:val="0"/>
        <w:autoSpaceDN w:val="0"/>
        <w:adjustRightInd w:val="0"/>
        <w:spacing w:after="0" w:line="240" w:lineRule="auto"/>
        <w:rPr>
          <w:rFonts w:eastAsia="Calibri" w:cs="TimesNewRoman"/>
          <w:color w:val="000000" w:themeColor="text1"/>
          <w:sz w:val="24"/>
          <w:szCs w:val="24"/>
        </w:rPr>
      </w:pPr>
      <w:r w:rsidRPr="00897708">
        <w:rPr>
          <w:rFonts w:eastAsia="Calibri" w:cs="TimesNewRoman"/>
          <w:color w:val="000000" w:themeColor="text1"/>
          <w:sz w:val="24"/>
          <w:szCs w:val="24"/>
        </w:rPr>
        <w:t>Attempted murder</w:t>
      </w:r>
    </w:p>
    <w:p w:rsidR="007A4518" w:rsidRPr="00897708" w:rsidRDefault="007A4518" w:rsidP="00C54EBD">
      <w:pPr>
        <w:pStyle w:val="ListParagraph"/>
        <w:numPr>
          <w:ilvl w:val="0"/>
          <w:numId w:val="2"/>
        </w:numPr>
        <w:autoSpaceDE w:val="0"/>
        <w:autoSpaceDN w:val="0"/>
        <w:adjustRightInd w:val="0"/>
        <w:spacing w:after="0" w:line="240" w:lineRule="auto"/>
        <w:rPr>
          <w:rFonts w:eastAsia="Calibri" w:cs="TimesNewRoman"/>
          <w:color w:val="000000" w:themeColor="text1"/>
          <w:sz w:val="24"/>
          <w:szCs w:val="24"/>
        </w:rPr>
      </w:pPr>
      <w:r w:rsidRPr="00897708">
        <w:rPr>
          <w:rFonts w:eastAsia="Calibri" w:cs="TimesNewRoman"/>
          <w:color w:val="000000" w:themeColor="text1"/>
          <w:sz w:val="24"/>
          <w:szCs w:val="24"/>
        </w:rPr>
        <w:t>Domestic violence</w:t>
      </w:r>
    </w:p>
    <w:p w:rsidR="007A4518" w:rsidRPr="00897708" w:rsidRDefault="007A4518" w:rsidP="00C54EBD">
      <w:pPr>
        <w:pStyle w:val="ListParagraph"/>
        <w:numPr>
          <w:ilvl w:val="0"/>
          <w:numId w:val="2"/>
        </w:numPr>
        <w:autoSpaceDE w:val="0"/>
        <w:autoSpaceDN w:val="0"/>
        <w:adjustRightInd w:val="0"/>
        <w:spacing w:after="0" w:line="240" w:lineRule="auto"/>
        <w:rPr>
          <w:rFonts w:eastAsia="Calibri" w:cs="TimesNewRoman"/>
          <w:color w:val="000000" w:themeColor="text1"/>
          <w:sz w:val="24"/>
          <w:szCs w:val="24"/>
        </w:rPr>
      </w:pPr>
      <w:r w:rsidRPr="00897708">
        <w:rPr>
          <w:rFonts w:eastAsia="Calibri" w:cs="TimesNewRoman"/>
          <w:color w:val="000000" w:themeColor="text1"/>
          <w:sz w:val="24"/>
          <w:szCs w:val="24"/>
        </w:rPr>
        <w:t>Child neglect</w:t>
      </w:r>
    </w:p>
    <w:p w:rsidR="007A4518" w:rsidRPr="00897708" w:rsidRDefault="007A4518" w:rsidP="00C54EBD">
      <w:pPr>
        <w:pStyle w:val="ListParagraph"/>
        <w:numPr>
          <w:ilvl w:val="0"/>
          <w:numId w:val="2"/>
        </w:numPr>
        <w:autoSpaceDE w:val="0"/>
        <w:autoSpaceDN w:val="0"/>
        <w:adjustRightInd w:val="0"/>
        <w:spacing w:after="0" w:line="240" w:lineRule="auto"/>
        <w:rPr>
          <w:rFonts w:eastAsia="Calibri" w:cs="TimesNewRoman"/>
          <w:color w:val="000000" w:themeColor="text1"/>
          <w:sz w:val="24"/>
          <w:szCs w:val="24"/>
        </w:rPr>
      </w:pPr>
      <w:r w:rsidRPr="00897708">
        <w:rPr>
          <w:rFonts w:eastAsia="Calibri" w:cs="TimesNewRoman"/>
          <w:color w:val="000000" w:themeColor="text1"/>
          <w:sz w:val="24"/>
          <w:szCs w:val="24"/>
        </w:rPr>
        <w:t>Felony drug crimes</w:t>
      </w:r>
    </w:p>
    <w:p w:rsidR="007A4518" w:rsidRPr="00897708" w:rsidRDefault="007A4518" w:rsidP="00C54EBD">
      <w:pPr>
        <w:pStyle w:val="ListParagraph"/>
        <w:numPr>
          <w:ilvl w:val="0"/>
          <w:numId w:val="2"/>
        </w:numPr>
        <w:autoSpaceDE w:val="0"/>
        <w:autoSpaceDN w:val="0"/>
        <w:adjustRightInd w:val="0"/>
        <w:spacing w:after="0" w:line="240" w:lineRule="auto"/>
        <w:rPr>
          <w:rFonts w:eastAsia="Calibri" w:cs="TimesNewRoman"/>
          <w:color w:val="000000" w:themeColor="text1"/>
          <w:sz w:val="24"/>
          <w:szCs w:val="24"/>
        </w:rPr>
      </w:pPr>
      <w:r w:rsidRPr="00897708">
        <w:rPr>
          <w:rFonts w:eastAsia="Calibri" w:cs="TimesNewRoman"/>
          <w:color w:val="000000" w:themeColor="text1"/>
          <w:sz w:val="24"/>
          <w:szCs w:val="24"/>
        </w:rPr>
        <w:t>Animal cruelty</w:t>
      </w:r>
    </w:p>
    <w:p w:rsidR="007A4518" w:rsidRPr="00897708" w:rsidRDefault="007A4518" w:rsidP="00C54EBD">
      <w:pPr>
        <w:pStyle w:val="ListParagraph"/>
        <w:numPr>
          <w:ilvl w:val="0"/>
          <w:numId w:val="2"/>
        </w:numPr>
        <w:autoSpaceDE w:val="0"/>
        <w:autoSpaceDN w:val="0"/>
        <w:adjustRightInd w:val="0"/>
        <w:spacing w:after="0" w:line="240" w:lineRule="auto"/>
        <w:rPr>
          <w:rFonts w:eastAsia="Calibri" w:cs="TimesNewRoman"/>
          <w:color w:val="000000" w:themeColor="text1"/>
          <w:sz w:val="24"/>
          <w:szCs w:val="24"/>
        </w:rPr>
      </w:pPr>
      <w:r w:rsidRPr="00897708">
        <w:rPr>
          <w:rFonts w:eastAsia="Calibri" w:cs="TimesNewRoman"/>
          <w:color w:val="000000" w:themeColor="text1"/>
          <w:sz w:val="24"/>
          <w:szCs w:val="24"/>
        </w:rPr>
        <w:t>Theft/robbery</w:t>
      </w:r>
    </w:p>
    <w:p w:rsidR="007A4518" w:rsidRPr="00897708" w:rsidRDefault="007A4518" w:rsidP="00C54EBD">
      <w:pPr>
        <w:pStyle w:val="ListParagraph"/>
        <w:numPr>
          <w:ilvl w:val="0"/>
          <w:numId w:val="2"/>
        </w:numPr>
        <w:autoSpaceDE w:val="0"/>
        <w:autoSpaceDN w:val="0"/>
        <w:adjustRightInd w:val="0"/>
        <w:spacing w:after="0" w:line="240" w:lineRule="auto"/>
        <w:rPr>
          <w:rFonts w:eastAsia="Calibri" w:cs="TimesNewRoman"/>
          <w:color w:val="000000" w:themeColor="text1"/>
          <w:sz w:val="24"/>
          <w:szCs w:val="24"/>
        </w:rPr>
      </w:pPr>
      <w:r w:rsidRPr="00897708">
        <w:rPr>
          <w:rFonts w:eastAsia="Calibri" w:cs="TimesNewRoman"/>
          <w:color w:val="000000" w:themeColor="text1"/>
          <w:sz w:val="24"/>
          <w:szCs w:val="24"/>
        </w:rPr>
        <w:t>Forgery/fraud</w:t>
      </w:r>
    </w:p>
    <w:p w:rsidR="007A4518" w:rsidRPr="00897708" w:rsidRDefault="007A4518" w:rsidP="00C54EBD">
      <w:pPr>
        <w:pStyle w:val="ListParagraph"/>
        <w:numPr>
          <w:ilvl w:val="0"/>
          <w:numId w:val="2"/>
        </w:numPr>
        <w:autoSpaceDE w:val="0"/>
        <w:autoSpaceDN w:val="0"/>
        <w:adjustRightInd w:val="0"/>
        <w:spacing w:after="0" w:line="240" w:lineRule="auto"/>
        <w:rPr>
          <w:rFonts w:eastAsia="Calibri" w:cs="TimesNewRoman"/>
          <w:color w:val="000000" w:themeColor="text1"/>
          <w:sz w:val="24"/>
          <w:szCs w:val="24"/>
        </w:rPr>
      </w:pPr>
      <w:r w:rsidRPr="00897708">
        <w:rPr>
          <w:rFonts w:eastAsia="Calibri" w:cs="TimesNewRoman"/>
          <w:color w:val="000000" w:themeColor="text1"/>
          <w:sz w:val="24"/>
          <w:szCs w:val="24"/>
        </w:rPr>
        <w:t>Kidnapping</w:t>
      </w:r>
    </w:p>
    <w:p w:rsidR="007A4518" w:rsidRPr="00897708" w:rsidRDefault="007A4518" w:rsidP="00C54EBD">
      <w:pPr>
        <w:pStyle w:val="ListParagraph"/>
        <w:numPr>
          <w:ilvl w:val="0"/>
          <w:numId w:val="2"/>
        </w:numPr>
        <w:autoSpaceDE w:val="0"/>
        <w:autoSpaceDN w:val="0"/>
        <w:adjustRightInd w:val="0"/>
        <w:spacing w:after="0" w:line="240" w:lineRule="auto"/>
        <w:rPr>
          <w:rFonts w:eastAsia="Calibri" w:cs="TimesNewRoman"/>
          <w:color w:val="000000" w:themeColor="text1"/>
          <w:sz w:val="24"/>
          <w:szCs w:val="24"/>
        </w:rPr>
      </w:pPr>
      <w:r w:rsidRPr="00897708">
        <w:rPr>
          <w:rFonts w:eastAsia="Calibri" w:cs="TimesNewRoman"/>
          <w:color w:val="000000" w:themeColor="text1"/>
          <w:sz w:val="24"/>
          <w:szCs w:val="24"/>
        </w:rPr>
        <w:lastRenderedPageBreak/>
        <w:t>Arson</w:t>
      </w:r>
    </w:p>
    <w:p w:rsidR="007A4518" w:rsidRPr="00897708" w:rsidRDefault="007A4518" w:rsidP="00C54EBD">
      <w:pPr>
        <w:pStyle w:val="ListParagraph"/>
        <w:numPr>
          <w:ilvl w:val="0"/>
          <w:numId w:val="2"/>
        </w:numPr>
        <w:autoSpaceDE w:val="0"/>
        <w:autoSpaceDN w:val="0"/>
        <w:adjustRightInd w:val="0"/>
        <w:spacing w:after="0" w:line="240" w:lineRule="auto"/>
        <w:rPr>
          <w:rFonts w:eastAsia="Calibri" w:cs="TimesNewRoman"/>
          <w:color w:val="000000" w:themeColor="text1"/>
          <w:sz w:val="24"/>
          <w:szCs w:val="24"/>
        </w:rPr>
      </w:pPr>
      <w:r w:rsidRPr="00897708">
        <w:rPr>
          <w:rFonts w:eastAsia="Calibri" w:cs="TimesNewRoman"/>
          <w:color w:val="000000" w:themeColor="text1"/>
          <w:sz w:val="24"/>
          <w:szCs w:val="24"/>
        </w:rPr>
        <w:t>Weapons violations</w:t>
      </w:r>
    </w:p>
    <w:p w:rsidR="007A4518" w:rsidRPr="00897708" w:rsidRDefault="007A4518" w:rsidP="00C54EBD">
      <w:pPr>
        <w:pStyle w:val="ListParagraph"/>
        <w:numPr>
          <w:ilvl w:val="0"/>
          <w:numId w:val="2"/>
        </w:numPr>
        <w:autoSpaceDE w:val="0"/>
        <w:autoSpaceDN w:val="0"/>
        <w:adjustRightInd w:val="0"/>
        <w:spacing w:after="0" w:line="240" w:lineRule="auto"/>
        <w:rPr>
          <w:rFonts w:eastAsia="Calibri" w:cs="TimesNewRoman"/>
          <w:color w:val="000000" w:themeColor="text1"/>
          <w:sz w:val="24"/>
          <w:szCs w:val="24"/>
        </w:rPr>
      </w:pPr>
      <w:r w:rsidRPr="00897708">
        <w:rPr>
          <w:rFonts w:eastAsia="Calibri" w:cs="TimesNewRoman"/>
          <w:color w:val="000000" w:themeColor="text1"/>
          <w:sz w:val="24"/>
          <w:szCs w:val="24"/>
        </w:rPr>
        <w:t>Any crime, misdemeanor or felony, involving children as either an accomplice or victim</w:t>
      </w:r>
    </w:p>
    <w:p w:rsidR="007A4518" w:rsidRPr="007A4518" w:rsidRDefault="007A4518" w:rsidP="007A4518">
      <w:pPr>
        <w:autoSpaceDE w:val="0"/>
        <w:autoSpaceDN w:val="0"/>
        <w:adjustRightInd w:val="0"/>
        <w:spacing w:after="0" w:line="240" w:lineRule="auto"/>
        <w:rPr>
          <w:rFonts w:eastAsia="Calibri" w:cs="TimesNewRoman,Bold"/>
          <w:b/>
          <w:bCs/>
          <w:color w:val="000000" w:themeColor="text1"/>
          <w:sz w:val="24"/>
          <w:szCs w:val="24"/>
        </w:rPr>
      </w:pPr>
    </w:p>
    <w:p w:rsidR="007A4518" w:rsidRPr="009D6A55" w:rsidRDefault="00C54EBD" w:rsidP="007A4518">
      <w:pPr>
        <w:autoSpaceDE w:val="0"/>
        <w:autoSpaceDN w:val="0"/>
        <w:adjustRightInd w:val="0"/>
        <w:spacing w:after="0" w:line="240" w:lineRule="auto"/>
        <w:rPr>
          <w:rFonts w:eastAsia="Calibri" w:cs="TimesNewRoman,Bold"/>
          <w:bCs/>
          <w:color w:val="000000" w:themeColor="text1"/>
          <w:sz w:val="24"/>
          <w:szCs w:val="24"/>
          <w:u w:val="single"/>
        </w:rPr>
      </w:pPr>
      <w:r w:rsidRPr="009D6A55">
        <w:rPr>
          <w:rFonts w:eastAsia="Calibri" w:cs="TimesNewRoman,Bold"/>
          <w:bCs/>
          <w:color w:val="000000" w:themeColor="text1"/>
          <w:sz w:val="24"/>
          <w:szCs w:val="24"/>
          <w:u w:val="single"/>
        </w:rPr>
        <w:t>Additional</w:t>
      </w:r>
      <w:r w:rsidR="007A4518" w:rsidRPr="009D6A55">
        <w:rPr>
          <w:rFonts w:eastAsia="Calibri" w:cs="TimesNewRoman,Bold"/>
          <w:bCs/>
          <w:color w:val="000000" w:themeColor="text1"/>
          <w:sz w:val="24"/>
          <w:szCs w:val="24"/>
          <w:u w:val="single"/>
        </w:rPr>
        <w:t xml:space="preserve"> </w:t>
      </w:r>
      <w:r w:rsidRPr="009D6A55">
        <w:rPr>
          <w:rFonts w:eastAsia="Calibri" w:cs="TimesNewRoman,Bold"/>
          <w:bCs/>
          <w:color w:val="000000" w:themeColor="text1"/>
          <w:sz w:val="24"/>
          <w:szCs w:val="24"/>
          <w:u w:val="single"/>
        </w:rPr>
        <w:t xml:space="preserve">potential </w:t>
      </w:r>
      <w:r w:rsidR="007A4518" w:rsidRPr="009D6A55">
        <w:rPr>
          <w:rFonts w:eastAsia="Calibri" w:cs="TimesNewRoman,Bold"/>
          <w:bCs/>
          <w:color w:val="000000" w:themeColor="text1"/>
          <w:sz w:val="24"/>
          <w:szCs w:val="24"/>
          <w:u w:val="single"/>
        </w:rPr>
        <w:t>disqu</w:t>
      </w:r>
      <w:r w:rsidRPr="009D6A55">
        <w:rPr>
          <w:rFonts w:eastAsia="Calibri" w:cs="TimesNewRoman,Bold"/>
          <w:bCs/>
          <w:color w:val="000000" w:themeColor="text1"/>
          <w:sz w:val="24"/>
          <w:szCs w:val="24"/>
          <w:u w:val="single"/>
        </w:rPr>
        <w:t>alifier</w:t>
      </w:r>
      <w:r w:rsidR="00CE349A">
        <w:rPr>
          <w:rFonts w:eastAsia="Calibri" w:cs="TimesNewRoman,Bold"/>
          <w:bCs/>
          <w:color w:val="000000" w:themeColor="text1"/>
          <w:sz w:val="24"/>
          <w:szCs w:val="24"/>
          <w:u w:val="single"/>
        </w:rPr>
        <w:t>s</w:t>
      </w:r>
    </w:p>
    <w:p w:rsidR="007A4518" w:rsidRDefault="007A4518" w:rsidP="007A4518">
      <w:pPr>
        <w:autoSpaceDE w:val="0"/>
        <w:autoSpaceDN w:val="0"/>
        <w:adjustRightInd w:val="0"/>
        <w:spacing w:after="0" w:line="240" w:lineRule="auto"/>
        <w:rPr>
          <w:rFonts w:eastAsia="Calibri" w:cs="Times New Roman"/>
          <w:color w:val="000000" w:themeColor="text1"/>
          <w:sz w:val="24"/>
          <w:szCs w:val="24"/>
        </w:rPr>
      </w:pPr>
      <w:r w:rsidRPr="007A4518">
        <w:rPr>
          <w:rFonts w:eastAsia="Calibri" w:cs="Times New Roman"/>
          <w:color w:val="000000" w:themeColor="text1"/>
          <w:sz w:val="24"/>
          <w:szCs w:val="24"/>
        </w:rPr>
        <w:t>Misdeme</w:t>
      </w:r>
      <w:r w:rsidR="00CE349A">
        <w:rPr>
          <w:rFonts w:eastAsia="Calibri" w:cs="Times New Roman"/>
          <w:color w:val="000000" w:themeColor="text1"/>
          <w:sz w:val="24"/>
          <w:szCs w:val="24"/>
        </w:rPr>
        <w:t>anor drug charges within last seven (7)</w:t>
      </w:r>
      <w:r w:rsidRPr="007A4518">
        <w:rPr>
          <w:rFonts w:eastAsia="Calibri" w:cs="Times New Roman"/>
          <w:color w:val="000000" w:themeColor="text1"/>
          <w:sz w:val="24"/>
          <w:szCs w:val="24"/>
        </w:rPr>
        <w:t xml:space="preserve"> years — </w:t>
      </w:r>
      <w:proofErr w:type="gramStart"/>
      <w:r w:rsidRPr="007A4518">
        <w:rPr>
          <w:rFonts w:eastAsia="Calibri" w:cs="Times New Roman"/>
          <w:color w:val="000000" w:themeColor="text1"/>
          <w:sz w:val="24"/>
          <w:szCs w:val="24"/>
        </w:rPr>
        <w:t>This</w:t>
      </w:r>
      <w:proofErr w:type="gramEnd"/>
      <w:r w:rsidRPr="007A4518">
        <w:rPr>
          <w:rFonts w:eastAsia="Calibri" w:cs="Times New Roman"/>
          <w:color w:val="000000" w:themeColor="text1"/>
          <w:sz w:val="24"/>
          <w:szCs w:val="24"/>
        </w:rPr>
        <w:t xml:space="preserve"> potentially shows the presence of amoral beliefs or possible drug possession, and the person should be closely evaluated before being allowed to have a leadership position among children.</w:t>
      </w:r>
    </w:p>
    <w:p w:rsidR="00CE349A" w:rsidRDefault="00CE349A" w:rsidP="007A4518">
      <w:pPr>
        <w:autoSpaceDE w:val="0"/>
        <w:autoSpaceDN w:val="0"/>
        <w:adjustRightInd w:val="0"/>
        <w:spacing w:after="0" w:line="240" w:lineRule="auto"/>
        <w:rPr>
          <w:rFonts w:eastAsia="Calibri" w:cs="Times New Roman"/>
          <w:color w:val="000000" w:themeColor="text1"/>
          <w:sz w:val="24"/>
          <w:szCs w:val="24"/>
        </w:rPr>
      </w:pPr>
    </w:p>
    <w:p w:rsidR="00CE349A" w:rsidRDefault="00CE349A" w:rsidP="007A4518">
      <w:pPr>
        <w:autoSpaceDE w:val="0"/>
        <w:autoSpaceDN w:val="0"/>
        <w:adjustRightInd w:val="0"/>
        <w:spacing w:after="0" w:line="240" w:lineRule="auto"/>
        <w:rPr>
          <w:rFonts w:eastAsia="Calibri" w:cs="Times New Roman"/>
          <w:color w:val="000000" w:themeColor="text1"/>
          <w:sz w:val="24"/>
          <w:szCs w:val="24"/>
        </w:rPr>
      </w:pPr>
      <w:r>
        <w:rPr>
          <w:rFonts w:eastAsia="Calibri" w:cs="Times New Roman"/>
          <w:color w:val="000000" w:themeColor="text1"/>
          <w:sz w:val="24"/>
          <w:szCs w:val="24"/>
        </w:rPr>
        <w:t>A coach may be disqualified if s/he has exhibited any behavior that is not consistent with the values of the HB Cal Ripken Organization.</w:t>
      </w:r>
    </w:p>
    <w:p w:rsidR="00CE349A" w:rsidRDefault="00CE349A" w:rsidP="007A4518">
      <w:pPr>
        <w:autoSpaceDE w:val="0"/>
        <w:autoSpaceDN w:val="0"/>
        <w:adjustRightInd w:val="0"/>
        <w:spacing w:after="0" w:line="240" w:lineRule="auto"/>
        <w:rPr>
          <w:rFonts w:eastAsia="Calibri" w:cs="Times New Roman"/>
          <w:color w:val="000000" w:themeColor="text1"/>
          <w:sz w:val="24"/>
          <w:szCs w:val="24"/>
        </w:rPr>
      </w:pPr>
    </w:p>
    <w:p w:rsidR="00CD0202" w:rsidRDefault="00CE349A" w:rsidP="007A4518">
      <w:pPr>
        <w:autoSpaceDE w:val="0"/>
        <w:autoSpaceDN w:val="0"/>
        <w:adjustRightInd w:val="0"/>
        <w:spacing w:after="0" w:line="240" w:lineRule="auto"/>
        <w:rPr>
          <w:rFonts w:eastAsia="Calibri" w:cs="Times New Roman"/>
          <w:color w:val="000000" w:themeColor="text1"/>
          <w:sz w:val="24"/>
          <w:szCs w:val="24"/>
        </w:rPr>
      </w:pPr>
      <w:r>
        <w:rPr>
          <w:rFonts w:eastAsia="Calibri" w:cs="Times New Roman"/>
          <w:color w:val="000000" w:themeColor="text1"/>
          <w:sz w:val="24"/>
          <w:szCs w:val="24"/>
        </w:rPr>
        <w:t xml:space="preserve">Interview - as part of the coach selection process, a candidate may be interviewed by a Board member.  </w:t>
      </w:r>
      <w:r w:rsidR="00CD0202">
        <w:rPr>
          <w:rFonts w:eastAsia="Calibri" w:cs="Times New Roman"/>
          <w:color w:val="000000" w:themeColor="text1"/>
          <w:sz w:val="24"/>
          <w:szCs w:val="24"/>
        </w:rPr>
        <w:t xml:space="preserve"> S/he will be disqualified</w:t>
      </w:r>
      <w:r>
        <w:rPr>
          <w:rFonts w:eastAsia="Calibri" w:cs="Times New Roman"/>
          <w:color w:val="000000" w:themeColor="text1"/>
          <w:sz w:val="24"/>
          <w:szCs w:val="24"/>
        </w:rPr>
        <w:t xml:space="preserve"> if information gathered during</w:t>
      </w:r>
      <w:r w:rsidRPr="00CE349A">
        <w:rPr>
          <w:rFonts w:eastAsia="Calibri" w:cs="Times New Roman"/>
          <w:color w:val="000000" w:themeColor="text1"/>
          <w:sz w:val="24"/>
          <w:szCs w:val="24"/>
        </w:rPr>
        <w:t xml:space="preserve"> the interview raises questions</w:t>
      </w:r>
      <w:r w:rsidR="00CD0202">
        <w:rPr>
          <w:rFonts w:eastAsia="Calibri" w:cs="Times New Roman"/>
          <w:color w:val="000000" w:themeColor="text1"/>
          <w:sz w:val="24"/>
          <w:szCs w:val="24"/>
        </w:rPr>
        <w:t>/concerns</w:t>
      </w:r>
      <w:r w:rsidRPr="00CE349A">
        <w:rPr>
          <w:rFonts w:eastAsia="Calibri" w:cs="Times New Roman"/>
          <w:color w:val="000000" w:themeColor="text1"/>
          <w:sz w:val="24"/>
          <w:szCs w:val="24"/>
        </w:rPr>
        <w:t xml:space="preserve"> about the potential volunteer’s motives</w:t>
      </w:r>
      <w:r w:rsidR="00CD0202">
        <w:rPr>
          <w:rFonts w:eastAsia="Calibri" w:cs="Times New Roman"/>
          <w:color w:val="000000" w:themeColor="text1"/>
          <w:sz w:val="24"/>
          <w:szCs w:val="24"/>
        </w:rPr>
        <w:t xml:space="preserve">.  </w:t>
      </w:r>
      <w:r>
        <w:rPr>
          <w:rFonts w:eastAsia="Calibri" w:cs="Times New Roman"/>
          <w:color w:val="000000" w:themeColor="text1"/>
          <w:sz w:val="24"/>
          <w:szCs w:val="24"/>
        </w:rPr>
        <w:t xml:space="preserve"> </w:t>
      </w:r>
    </w:p>
    <w:p w:rsidR="00CD0202" w:rsidRDefault="00CD0202" w:rsidP="007A4518">
      <w:pPr>
        <w:autoSpaceDE w:val="0"/>
        <w:autoSpaceDN w:val="0"/>
        <w:adjustRightInd w:val="0"/>
        <w:spacing w:after="0" w:line="240" w:lineRule="auto"/>
        <w:rPr>
          <w:rFonts w:eastAsia="Calibri" w:cs="Times New Roman"/>
          <w:color w:val="000000" w:themeColor="text1"/>
          <w:sz w:val="24"/>
          <w:szCs w:val="24"/>
        </w:rPr>
      </w:pPr>
    </w:p>
    <w:p w:rsidR="00CE349A" w:rsidRPr="007A4518" w:rsidRDefault="00CD0202" w:rsidP="007A4518">
      <w:pPr>
        <w:autoSpaceDE w:val="0"/>
        <w:autoSpaceDN w:val="0"/>
        <w:adjustRightInd w:val="0"/>
        <w:spacing w:after="0" w:line="240" w:lineRule="auto"/>
        <w:rPr>
          <w:rFonts w:eastAsia="Calibri" w:cs="Times New Roman"/>
          <w:color w:val="000000" w:themeColor="text1"/>
          <w:sz w:val="24"/>
          <w:szCs w:val="24"/>
        </w:rPr>
      </w:pPr>
      <w:r>
        <w:rPr>
          <w:rFonts w:eastAsia="Calibri" w:cs="Times New Roman"/>
          <w:color w:val="000000" w:themeColor="text1"/>
          <w:sz w:val="24"/>
          <w:szCs w:val="24"/>
        </w:rPr>
        <w:t xml:space="preserve">Other: </w:t>
      </w:r>
      <w:r w:rsidR="00CE349A">
        <w:rPr>
          <w:rFonts w:eastAsia="Calibri" w:cs="Times New Roman"/>
          <w:color w:val="000000" w:themeColor="text1"/>
          <w:sz w:val="24"/>
          <w:szCs w:val="24"/>
        </w:rPr>
        <w:t>A candidate will not be considered for a coaching position should s/he provide</w:t>
      </w:r>
      <w:r w:rsidR="00CE349A" w:rsidRPr="00CE349A">
        <w:rPr>
          <w:rFonts w:eastAsia="Calibri" w:cs="Times New Roman"/>
          <w:color w:val="000000" w:themeColor="text1"/>
          <w:sz w:val="24"/>
          <w:szCs w:val="24"/>
        </w:rPr>
        <w:t xml:space="preserve"> inaccurate information in their application</w:t>
      </w:r>
      <w:r w:rsidR="00CE349A">
        <w:rPr>
          <w:rFonts w:eastAsia="Calibri" w:cs="Times New Roman"/>
          <w:color w:val="000000" w:themeColor="text1"/>
          <w:sz w:val="24"/>
          <w:szCs w:val="24"/>
        </w:rPr>
        <w:t xml:space="preserve">.  </w:t>
      </w:r>
      <w:proofErr w:type="gramStart"/>
      <w:r w:rsidR="00CE349A">
        <w:rPr>
          <w:rFonts w:eastAsia="Calibri" w:cs="Times New Roman"/>
          <w:color w:val="000000" w:themeColor="text1"/>
          <w:sz w:val="24"/>
          <w:szCs w:val="24"/>
        </w:rPr>
        <w:t>If r</w:t>
      </w:r>
      <w:r w:rsidR="00CE349A" w:rsidRPr="00CE349A">
        <w:rPr>
          <w:rFonts w:eastAsia="Calibri" w:cs="Times New Roman"/>
          <w:color w:val="000000" w:themeColor="text1"/>
          <w:sz w:val="24"/>
          <w:szCs w:val="24"/>
        </w:rPr>
        <w:t>eferences provide unpleasant or disturbing information about the potential volunteer</w:t>
      </w:r>
      <w:r>
        <w:rPr>
          <w:rFonts w:eastAsia="Calibri" w:cs="Times New Roman"/>
          <w:color w:val="000000" w:themeColor="text1"/>
          <w:sz w:val="24"/>
          <w:szCs w:val="24"/>
        </w:rPr>
        <w:t>.</w:t>
      </w:r>
      <w:proofErr w:type="gramEnd"/>
      <w:r>
        <w:rPr>
          <w:rFonts w:eastAsia="Calibri" w:cs="Times New Roman"/>
          <w:color w:val="000000" w:themeColor="text1"/>
          <w:sz w:val="24"/>
          <w:szCs w:val="24"/>
        </w:rPr>
        <w:t xml:space="preserve">  </w:t>
      </w:r>
      <w:proofErr w:type="gramStart"/>
      <w:r>
        <w:rPr>
          <w:rFonts w:eastAsia="Calibri" w:cs="Times New Roman"/>
          <w:color w:val="000000" w:themeColor="text1"/>
          <w:sz w:val="24"/>
          <w:szCs w:val="24"/>
        </w:rPr>
        <w:t>If t</w:t>
      </w:r>
      <w:r w:rsidR="00CE349A" w:rsidRPr="00CE349A">
        <w:rPr>
          <w:rFonts w:eastAsia="Calibri" w:cs="Times New Roman"/>
          <w:color w:val="000000" w:themeColor="text1"/>
          <w:sz w:val="24"/>
          <w:szCs w:val="24"/>
        </w:rPr>
        <w:t>he volunteer refuses to complete the screening process</w:t>
      </w:r>
      <w:r>
        <w:rPr>
          <w:rFonts w:eastAsia="Calibri" w:cs="Times New Roman"/>
          <w:color w:val="000000" w:themeColor="text1"/>
          <w:sz w:val="24"/>
          <w:szCs w:val="24"/>
        </w:rPr>
        <w:t>.</w:t>
      </w:r>
      <w:proofErr w:type="gramEnd"/>
    </w:p>
    <w:p w:rsidR="007A4518" w:rsidRPr="00897708" w:rsidRDefault="007A4518" w:rsidP="007A4518">
      <w:pPr>
        <w:shd w:val="clear" w:color="auto" w:fill="FFFFFF"/>
        <w:rPr>
          <w:rFonts w:cs="Tahoma"/>
          <w:color w:val="000000" w:themeColor="text1"/>
          <w:sz w:val="24"/>
          <w:szCs w:val="24"/>
        </w:rPr>
      </w:pPr>
    </w:p>
    <w:p w:rsidR="007A4518" w:rsidRPr="00537B5C" w:rsidRDefault="00C54EBD" w:rsidP="007A4518">
      <w:pPr>
        <w:shd w:val="clear" w:color="auto" w:fill="FFFFFF"/>
        <w:rPr>
          <w:rFonts w:cs="Tahoma"/>
          <w:b/>
          <w:color w:val="000000" w:themeColor="text1"/>
          <w:sz w:val="24"/>
          <w:szCs w:val="24"/>
        </w:rPr>
      </w:pPr>
      <w:r w:rsidRPr="00537B5C">
        <w:rPr>
          <w:rFonts w:cs="Tahoma"/>
          <w:b/>
          <w:color w:val="000000" w:themeColor="text1"/>
          <w:sz w:val="24"/>
          <w:szCs w:val="24"/>
        </w:rPr>
        <w:t>Prospective Coach Screening Process</w:t>
      </w:r>
    </w:p>
    <w:p w:rsidR="00C54EBD" w:rsidRPr="00897708" w:rsidRDefault="00753D75" w:rsidP="007A4518">
      <w:pPr>
        <w:shd w:val="clear" w:color="auto" w:fill="FFFFFF"/>
        <w:rPr>
          <w:rFonts w:cs="Tahoma"/>
          <w:color w:val="000000" w:themeColor="text1"/>
          <w:sz w:val="24"/>
          <w:szCs w:val="24"/>
        </w:rPr>
      </w:pPr>
      <w:r w:rsidRPr="00897708">
        <w:rPr>
          <w:rFonts w:cs="Tahoma"/>
          <w:color w:val="000000" w:themeColor="text1"/>
          <w:sz w:val="24"/>
          <w:szCs w:val="24"/>
        </w:rPr>
        <w:t>A prospective coach</w:t>
      </w:r>
      <w:r w:rsidR="00C54EBD" w:rsidRPr="00897708">
        <w:rPr>
          <w:rFonts w:cs="Tahoma"/>
          <w:color w:val="000000" w:themeColor="text1"/>
          <w:sz w:val="24"/>
          <w:szCs w:val="24"/>
        </w:rPr>
        <w:t xml:space="preserve"> may withdraw their request to coach at any time.  This request shall be in writing (email or letter) and provided to a member of the HB Board.</w:t>
      </w:r>
      <w:r w:rsidRPr="00897708">
        <w:rPr>
          <w:rFonts w:cs="Tahoma"/>
          <w:color w:val="000000" w:themeColor="text1"/>
          <w:sz w:val="24"/>
          <w:szCs w:val="24"/>
        </w:rPr>
        <w:t xml:space="preserve">  The prospective coach must consent to the standard terms of Protect Youth Sports</w:t>
      </w:r>
      <w:r w:rsidR="009D6A55">
        <w:rPr>
          <w:rFonts w:cs="Tahoma"/>
          <w:color w:val="000000" w:themeColor="text1"/>
          <w:sz w:val="24"/>
          <w:szCs w:val="24"/>
        </w:rPr>
        <w:t xml:space="preserve"> during the registration process</w:t>
      </w:r>
      <w:r w:rsidR="00897708" w:rsidRPr="00897708">
        <w:rPr>
          <w:rFonts w:cs="Tahoma"/>
          <w:color w:val="000000" w:themeColor="text1"/>
          <w:sz w:val="24"/>
          <w:szCs w:val="24"/>
        </w:rPr>
        <w:t xml:space="preserve"> (See Attachment 1)</w:t>
      </w:r>
      <w:r w:rsidRPr="00897708">
        <w:rPr>
          <w:rFonts w:cs="Tahoma"/>
          <w:color w:val="000000" w:themeColor="text1"/>
          <w:sz w:val="24"/>
          <w:szCs w:val="24"/>
        </w:rPr>
        <w:t xml:space="preserve"> or will not be considered for a coaching position.</w:t>
      </w:r>
    </w:p>
    <w:p w:rsidR="007A4518" w:rsidRPr="00897708" w:rsidRDefault="00897708" w:rsidP="007A4518">
      <w:pPr>
        <w:shd w:val="clear" w:color="auto" w:fill="FFFFFF"/>
        <w:rPr>
          <w:rFonts w:cs="Tahoma"/>
          <w:color w:val="000000" w:themeColor="text1"/>
          <w:sz w:val="24"/>
          <w:szCs w:val="24"/>
        </w:rPr>
      </w:pPr>
      <w:r w:rsidRPr="00897708">
        <w:rPr>
          <w:rFonts w:cs="Tahoma"/>
          <w:color w:val="000000" w:themeColor="text1"/>
          <w:sz w:val="24"/>
          <w:szCs w:val="24"/>
        </w:rPr>
        <w:t>The background screening process is as follows:</w:t>
      </w:r>
    </w:p>
    <w:p w:rsidR="00537B5C" w:rsidRPr="009D6A55" w:rsidRDefault="00897708" w:rsidP="009D6A55">
      <w:pPr>
        <w:pStyle w:val="ListParagraph"/>
        <w:numPr>
          <w:ilvl w:val="0"/>
          <w:numId w:val="3"/>
        </w:numPr>
        <w:spacing w:after="0"/>
        <w:rPr>
          <w:rFonts w:cs="Tahoma"/>
          <w:color w:val="000000" w:themeColor="text1"/>
          <w:sz w:val="24"/>
          <w:szCs w:val="24"/>
        </w:rPr>
      </w:pPr>
      <w:r w:rsidRPr="009D6A55">
        <w:rPr>
          <w:rFonts w:cs="Tahoma"/>
          <w:color w:val="000000" w:themeColor="text1"/>
          <w:sz w:val="24"/>
          <w:szCs w:val="24"/>
        </w:rPr>
        <w:t>Visit the Protect Youth Sports websi</w:t>
      </w:r>
      <w:r w:rsidR="00537B5C" w:rsidRPr="009D6A55">
        <w:rPr>
          <w:rFonts w:cs="Tahoma"/>
          <w:color w:val="000000" w:themeColor="text1"/>
          <w:sz w:val="24"/>
          <w:szCs w:val="24"/>
        </w:rPr>
        <w:t xml:space="preserve">te via the following link: </w:t>
      </w:r>
    </w:p>
    <w:p w:rsidR="00537B5C" w:rsidRPr="009D6A55" w:rsidRDefault="00741D69" w:rsidP="009D6A55">
      <w:pPr>
        <w:pStyle w:val="ListParagraph"/>
        <w:numPr>
          <w:ilvl w:val="1"/>
          <w:numId w:val="3"/>
        </w:numPr>
        <w:spacing w:after="0"/>
        <w:rPr>
          <w:rFonts w:eastAsia="Times New Roman"/>
        </w:rPr>
      </w:pPr>
      <w:hyperlink r:id="rId11" w:history="1">
        <w:r w:rsidR="00537B5C" w:rsidRPr="009D6A55">
          <w:rPr>
            <w:rStyle w:val="Hyperlink"/>
            <w:rFonts w:eastAsia="Times New Roman"/>
          </w:rPr>
          <w:t>https://opportunities.averity.com/HollisBaseball</w:t>
        </w:r>
      </w:hyperlink>
    </w:p>
    <w:p w:rsidR="00897708" w:rsidRPr="009D6A55" w:rsidRDefault="009D6A55" w:rsidP="009D6A55">
      <w:pPr>
        <w:pStyle w:val="ListParagraph"/>
        <w:numPr>
          <w:ilvl w:val="0"/>
          <w:numId w:val="3"/>
        </w:numPr>
        <w:rPr>
          <w:color w:val="000000" w:themeColor="text1"/>
          <w:sz w:val="24"/>
          <w:szCs w:val="24"/>
        </w:rPr>
      </w:pPr>
      <w:r>
        <w:rPr>
          <w:color w:val="000000" w:themeColor="text1"/>
          <w:sz w:val="24"/>
          <w:szCs w:val="24"/>
        </w:rPr>
        <w:t>Complete the application form.</w:t>
      </w:r>
    </w:p>
    <w:p w:rsidR="00897708" w:rsidRPr="009D6A55" w:rsidRDefault="00897708" w:rsidP="009D6A55">
      <w:pPr>
        <w:pStyle w:val="ListParagraph"/>
        <w:numPr>
          <w:ilvl w:val="0"/>
          <w:numId w:val="3"/>
        </w:numPr>
        <w:rPr>
          <w:color w:val="000000" w:themeColor="text1"/>
          <w:sz w:val="24"/>
          <w:szCs w:val="24"/>
        </w:rPr>
      </w:pPr>
      <w:r w:rsidRPr="009D6A55">
        <w:rPr>
          <w:color w:val="000000" w:themeColor="text1"/>
          <w:sz w:val="24"/>
          <w:szCs w:val="24"/>
        </w:rPr>
        <w:t xml:space="preserve">You will </w:t>
      </w:r>
      <w:r w:rsidR="009D6A55" w:rsidRPr="009D6A55">
        <w:rPr>
          <w:color w:val="000000" w:themeColor="text1"/>
          <w:sz w:val="24"/>
          <w:szCs w:val="24"/>
        </w:rPr>
        <w:t>be asked to consent for the background screening process</w:t>
      </w:r>
      <w:r w:rsidR="009D6A55">
        <w:rPr>
          <w:color w:val="000000" w:themeColor="text1"/>
          <w:sz w:val="24"/>
          <w:szCs w:val="24"/>
        </w:rPr>
        <w:t>, authorizing PYS to complete the background screening process and sharing the results with the HB Board.</w:t>
      </w:r>
    </w:p>
    <w:p w:rsidR="00897708" w:rsidRPr="009D6A55" w:rsidRDefault="00897708" w:rsidP="009D6A55">
      <w:pPr>
        <w:pStyle w:val="ListParagraph"/>
        <w:numPr>
          <w:ilvl w:val="0"/>
          <w:numId w:val="3"/>
        </w:numPr>
        <w:rPr>
          <w:color w:val="000000" w:themeColor="text1"/>
          <w:sz w:val="24"/>
          <w:szCs w:val="24"/>
        </w:rPr>
      </w:pPr>
      <w:r w:rsidRPr="009D6A55">
        <w:rPr>
          <w:color w:val="000000" w:themeColor="text1"/>
          <w:sz w:val="24"/>
          <w:szCs w:val="24"/>
        </w:rPr>
        <w:t xml:space="preserve">You will </w:t>
      </w:r>
      <w:r w:rsidR="009D6A55" w:rsidRPr="009D6A55">
        <w:rPr>
          <w:color w:val="000000" w:themeColor="text1"/>
          <w:sz w:val="24"/>
          <w:szCs w:val="24"/>
        </w:rPr>
        <w:t xml:space="preserve">be required to </w:t>
      </w:r>
      <w:r w:rsidRPr="009D6A55">
        <w:rPr>
          <w:color w:val="000000" w:themeColor="text1"/>
          <w:sz w:val="24"/>
          <w:szCs w:val="24"/>
        </w:rPr>
        <w:t>pay on line $12.  The league will reimburse this expense</w:t>
      </w:r>
      <w:r w:rsidR="009D6A55" w:rsidRPr="009D6A55">
        <w:rPr>
          <w:color w:val="000000" w:themeColor="text1"/>
          <w:sz w:val="24"/>
          <w:szCs w:val="24"/>
        </w:rPr>
        <w:t>, if requested.</w:t>
      </w:r>
    </w:p>
    <w:p w:rsidR="00537B5C" w:rsidRDefault="009D6A55">
      <w:pPr>
        <w:rPr>
          <w:color w:val="000000" w:themeColor="text1"/>
          <w:sz w:val="24"/>
          <w:szCs w:val="24"/>
        </w:rPr>
      </w:pPr>
      <w:r>
        <w:rPr>
          <w:color w:val="000000" w:themeColor="text1"/>
          <w:sz w:val="24"/>
          <w:szCs w:val="24"/>
        </w:rPr>
        <w:t>Thank you for your interest in coaching.</w:t>
      </w:r>
    </w:p>
    <w:p w:rsidR="00537B5C" w:rsidRDefault="00537B5C">
      <w:pPr>
        <w:rPr>
          <w:color w:val="000000" w:themeColor="text1"/>
          <w:sz w:val="24"/>
          <w:szCs w:val="24"/>
        </w:rPr>
      </w:pPr>
    </w:p>
    <w:p w:rsidR="00CD0202" w:rsidRDefault="00CD0202">
      <w:pPr>
        <w:rPr>
          <w:color w:val="000000" w:themeColor="text1"/>
          <w:sz w:val="24"/>
          <w:szCs w:val="24"/>
        </w:rPr>
      </w:pPr>
    </w:p>
    <w:p w:rsidR="00537B5C" w:rsidRPr="00537B5C" w:rsidRDefault="00537B5C">
      <w:pPr>
        <w:rPr>
          <w:b/>
          <w:color w:val="000000" w:themeColor="text1"/>
          <w:sz w:val="24"/>
          <w:szCs w:val="24"/>
        </w:rPr>
      </w:pPr>
      <w:r w:rsidRPr="00537B5C">
        <w:rPr>
          <w:b/>
          <w:color w:val="000000" w:themeColor="text1"/>
          <w:sz w:val="24"/>
          <w:szCs w:val="24"/>
        </w:rPr>
        <w:lastRenderedPageBreak/>
        <w:t>Revision History</w:t>
      </w:r>
    </w:p>
    <w:tbl>
      <w:tblPr>
        <w:tblStyle w:val="TableGrid"/>
        <w:tblW w:w="0" w:type="auto"/>
        <w:tblLook w:val="04A0" w:firstRow="1" w:lastRow="0" w:firstColumn="1" w:lastColumn="0" w:noHBand="0" w:noVBand="1"/>
      </w:tblPr>
      <w:tblGrid>
        <w:gridCol w:w="1908"/>
        <w:gridCol w:w="3420"/>
      </w:tblGrid>
      <w:tr w:rsidR="00537B5C" w:rsidRPr="00537B5C" w:rsidTr="00537B5C">
        <w:tc>
          <w:tcPr>
            <w:tcW w:w="1908" w:type="dxa"/>
            <w:shd w:val="pct10" w:color="auto" w:fill="auto"/>
          </w:tcPr>
          <w:p w:rsidR="00537B5C" w:rsidRPr="00537B5C" w:rsidRDefault="00537B5C">
            <w:pPr>
              <w:rPr>
                <w:b/>
                <w:color w:val="000000" w:themeColor="text1"/>
                <w:sz w:val="24"/>
                <w:szCs w:val="24"/>
              </w:rPr>
            </w:pPr>
            <w:r w:rsidRPr="00537B5C">
              <w:rPr>
                <w:b/>
                <w:color w:val="000000" w:themeColor="text1"/>
                <w:sz w:val="24"/>
                <w:szCs w:val="24"/>
              </w:rPr>
              <w:t>Date</w:t>
            </w:r>
          </w:p>
        </w:tc>
        <w:tc>
          <w:tcPr>
            <w:tcW w:w="3420" w:type="dxa"/>
            <w:shd w:val="pct10" w:color="auto" w:fill="auto"/>
          </w:tcPr>
          <w:p w:rsidR="00537B5C" w:rsidRPr="00537B5C" w:rsidRDefault="00537B5C">
            <w:pPr>
              <w:rPr>
                <w:b/>
                <w:color w:val="000000" w:themeColor="text1"/>
                <w:sz w:val="24"/>
                <w:szCs w:val="24"/>
              </w:rPr>
            </w:pPr>
            <w:r w:rsidRPr="00537B5C">
              <w:rPr>
                <w:b/>
                <w:color w:val="000000" w:themeColor="text1"/>
                <w:sz w:val="24"/>
                <w:szCs w:val="24"/>
              </w:rPr>
              <w:t>Description</w:t>
            </w:r>
          </w:p>
        </w:tc>
      </w:tr>
      <w:tr w:rsidR="00537B5C" w:rsidTr="00537B5C">
        <w:tc>
          <w:tcPr>
            <w:tcW w:w="1908" w:type="dxa"/>
          </w:tcPr>
          <w:p w:rsidR="00537B5C" w:rsidRDefault="00CD0202">
            <w:pPr>
              <w:rPr>
                <w:color w:val="000000" w:themeColor="text1"/>
                <w:sz w:val="24"/>
                <w:szCs w:val="24"/>
              </w:rPr>
            </w:pPr>
            <w:r>
              <w:rPr>
                <w:color w:val="000000" w:themeColor="text1"/>
                <w:sz w:val="24"/>
                <w:szCs w:val="24"/>
              </w:rPr>
              <w:t>02/06</w:t>
            </w:r>
            <w:r w:rsidR="00537B5C">
              <w:rPr>
                <w:color w:val="000000" w:themeColor="text1"/>
                <w:sz w:val="24"/>
                <w:szCs w:val="24"/>
              </w:rPr>
              <w:t>/13</w:t>
            </w:r>
          </w:p>
        </w:tc>
        <w:tc>
          <w:tcPr>
            <w:tcW w:w="3420" w:type="dxa"/>
          </w:tcPr>
          <w:p w:rsidR="00537B5C" w:rsidRDefault="00537B5C">
            <w:pPr>
              <w:rPr>
                <w:color w:val="000000" w:themeColor="text1"/>
                <w:sz w:val="24"/>
                <w:szCs w:val="24"/>
              </w:rPr>
            </w:pPr>
            <w:r>
              <w:rPr>
                <w:color w:val="000000" w:themeColor="text1"/>
                <w:sz w:val="24"/>
                <w:szCs w:val="24"/>
              </w:rPr>
              <w:t>Initial Release</w:t>
            </w:r>
          </w:p>
        </w:tc>
      </w:tr>
      <w:tr w:rsidR="00537B5C" w:rsidTr="00537B5C">
        <w:tc>
          <w:tcPr>
            <w:tcW w:w="1908" w:type="dxa"/>
          </w:tcPr>
          <w:p w:rsidR="00537B5C" w:rsidRDefault="00537B5C">
            <w:pPr>
              <w:rPr>
                <w:color w:val="000000" w:themeColor="text1"/>
                <w:sz w:val="24"/>
                <w:szCs w:val="24"/>
              </w:rPr>
            </w:pPr>
          </w:p>
        </w:tc>
        <w:tc>
          <w:tcPr>
            <w:tcW w:w="3420" w:type="dxa"/>
          </w:tcPr>
          <w:p w:rsidR="00537B5C" w:rsidRDefault="00537B5C">
            <w:pPr>
              <w:rPr>
                <w:color w:val="000000" w:themeColor="text1"/>
                <w:sz w:val="24"/>
                <w:szCs w:val="24"/>
              </w:rPr>
            </w:pPr>
          </w:p>
        </w:tc>
      </w:tr>
      <w:tr w:rsidR="00537B5C" w:rsidTr="00537B5C">
        <w:tc>
          <w:tcPr>
            <w:tcW w:w="1908" w:type="dxa"/>
          </w:tcPr>
          <w:p w:rsidR="00537B5C" w:rsidRDefault="00537B5C">
            <w:pPr>
              <w:rPr>
                <w:color w:val="000000" w:themeColor="text1"/>
                <w:sz w:val="24"/>
                <w:szCs w:val="24"/>
              </w:rPr>
            </w:pPr>
          </w:p>
        </w:tc>
        <w:tc>
          <w:tcPr>
            <w:tcW w:w="3420" w:type="dxa"/>
          </w:tcPr>
          <w:p w:rsidR="00537B5C" w:rsidRDefault="00537B5C">
            <w:pPr>
              <w:rPr>
                <w:color w:val="000000" w:themeColor="text1"/>
                <w:sz w:val="24"/>
                <w:szCs w:val="24"/>
              </w:rPr>
            </w:pPr>
          </w:p>
        </w:tc>
      </w:tr>
    </w:tbl>
    <w:p w:rsidR="00537B5C" w:rsidRPr="00897708" w:rsidRDefault="00537B5C">
      <w:pPr>
        <w:rPr>
          <w:color w:val="000000" w:themeColor="text1"/>
          <w:sz w:val="24"/>
          <w:szCs w:val="24"/>
        </w:rPr>
      </w:pPr>
    </w:p>
    <w:p w:rsidR="00897708" w:rsidRPr="00897708" w:rsidRDefault="00897708">
      <w:pPr>
        <w:rPr>
          <w:color w:val="000000" w:themeColor="text1"/>
          <w:sz w:val="24"/>
          <w:szCs w:val="24"/>
        </w:rPr>
      </w:pPr>
    </w:p>
    <w:p w:rsidR="00897708" w:rsidRPr="00897708" w:rsidRDefault="00897708">
      <w:pPr>
        <w:rPr>
          <w:color w:val="000000" w:themeColor="text1"/>
          <w:sz w:val="24"/>
          <w:szCs w:val="24"/>
        </w:rPr>
      </w:pPr>
      <w:r w:rsidRPr="00897708">
        <w:rPr>
          <w:color w:val="000000" w:themeColor="text1"/>
          <w:sz w:val="24"/>
          <w:szCs w:val="24"/>
        </w:rPr>
        <w:br w:type="page"/>
      </w:r>
    </w:p>
    <w:p w:rsidR="00753D75" w:rsidRPr="00897708" w:rsidRDefault="00753D75">
      <w:pPr>
        <w:rPr>
          <w:b/>
          <w:sz w:val="28"/>
          <w:szCs w:val="28"/>
        </w:rPr>
      </w:pPr>
      <w:r w:rsidRPr="00897708">
        <w:rPr>
          <w:b/>
          <w:sz w:val="28"/>
          <w:szCs w:val="28"/>
        </w:rPr>
        <w:lastRenderedPageBreak/>
        <w:t>Attachment 1- Protect Youth Sports Consent</w:t>
      </w:r>
    </w:p>
    <w:p w:rsidR="00753D75" w:rsidRPr="00897708" w:rsidRDefault="00753D75">
      <w:pPr>
        <w:rPr>
          <w:color w:val="000000" w:themeColor="text1"/>
        </w:rPr>
      </w:pPr>
    </w:p>
    <w:p w:rsidR="00753D75" w:rsidRPr="00897708" w:rsidRDefault="00753D75" w:rsidP="00753D75">
      <w:pPr>
        <w:rPr>
          <w:rFonts w:ascii="Calibri" w:hAnsi="Calibri"/>
          <w:color w:val="000000" w:themeColor="text1"/>
        </w:rPr>
      </w:pPr>
      <w:r w:rsidRPr="00897708">
        <w:rPr>
          <w:rFonts w:ascii="Calibri" w:hAnsi="Calibri"/>
          <w:color w:val="000000" w:themeColor="text1"/>
        </w:rPr>
        <w:t>AGREEMENT dated as of ___________</w:t>
      </w:r>
      <w:proofErr w:type="gramStart"/>
      <w:r w:rsidRPr="00897708">
        <w:rPr>
          <w:rFonts w:ascii="Calibri" w:hAnsi="Calibri"/>
          <w:color w:val="000000" w:themeColor="text1"/>
        </w:rPr>
        <w:t>  Hollis</w:t>
      </w:r>
      <w:proofErr w:type="gramEnd"/>
      <w:r w:rsidRPr="00897708">
        <w:rPr>
          <w:rFonts w:ascii="Calibri" w:hAnsi="Calibri"/>
          <w:color w:val="000000" w:themeColor="text1"/>
        </w:rPr>
        <w:t>/Brookline Cal Ripken Baseball   (hereinafter called "Client") and Protect Youth Sports (hereinafter called "PYS").</w:t>
      </w:r>
    </w:p>
    <w:p w:rsidR="00753D75" w:rsidRPr="00897708" w:rsidRDefault="00753D75" w:rsidP="00753D75">
      <w:pPr>
        <w:rPr>
          <w:rFonts w:ascii="Calibri" w:hAnsi="Calibri"/>
          <w:color w:val="000000" w:themeColor="text1"/>
        </w:rPr>
      </w:pPr>
      <w:r w:rsidRPr="00897708">
        <w:rPr>
          <w:rFonts w:ascii="Calibri" w:hAnsi="Calibri"/>
          <w:color w:val="000000" w:themeColor="text1"/>
        </w:rPr>
        <w:t>1. Client agrees that all background reports will be submitted and received subject to the conditions of this Agreement.  Prior to requesting service from Protect Youth Sports, the Client shall have in its possession a properly completed and signed "Authorization for Release of Information</w:t>
      </w:r>
      <w:r w:rsidR="004E64BB">
        <w:rPr>
          <w:rFonts w:ascii="Calibri" w:hAnsi="Calibri"/>
          <w:color w:val="000000" w:themeColor="text1"/>
        </w:rPr>
        <w:t>*</w:t>
      </w:r>
      <w:r w:rsidRPr="00897708">
        <w:rPr>
          <w:rFonts w:ascii="Calibri" w:hAnsi="Calibri"/>
          <w:color w:val="000000" w:themeColor="text1"/>
        </w:rPr>
        <w:t>."</w:t>
      </w:r>
    </w:p>
    <w:p w:rsidR="00753D75" w:rsidRPr="00897708" w:rsidRDefault="00753D75" w:rsidP="00753D75">
      <w:pPr>
        <w:rPr>
          <w:rFonts w:ascii="Calibri" w:hAnsi="Calibri"/>
          <w:color w:val="000000" w:themeColor="text1"/>
        </w:rPr>
      </w:pPr>
      <w:r w:rsidRPr="00897708">
        <w:rPr>
          <w:rFonts w:ascii="Calibri" w:hAnsi="Calibri"/>
          <w:color w:val="000000" w:themeColor="text1"/>
        </w:rPr>
        <w:t>2. Client agrees to pay PYS for the background reports ("Reports"). Invoices represent a fiscal month and payment terms are due upon receipt. All activation and sign up fees are non-refundable.</w:t>
      </w:r>
    </w:p>
    <w:p w:rsidR="00753D75" w:rsidRPr="00897708" w:rsidRDefault="00753D75" w:rsidP="00753D75">
      <w:pPr>
        <w:rPr>
          <w:rFonts w:ascii="Calibri" w:hAnsi="Calibri"/>
          <w:color w:val="000000" w:themeColor="text1"/>
        </w:rPr>
      </w:pPr>
      <w:r w:rsidRPr="00897708">
        <w:rPr>
          <w:rFonts w:ascii="Calibri" w:hAnsi="Calibri"/>
          <w:color w:val="000000" w:themeColor="text1"/>
        </w:rPr>
        <w:t xml:space="preserve">3. Client will order background reports only for use in establishing an applicant's eligibility for employment and/or volunteering.  No report will be requested unless Client has obtained a signed release from the applicant that states his or her agreement, without reservation, to a search of his or her background in the areas of credit history, driving history, criminal conviction history, </w:t>
      </w:r>
      <w:proofErr w:type="gramStart"/>
      <w:r w:rsidRPr="00897708">
        <w:rPr>
          <w:rFonts w:ascii="Calibri" w:hAnsi="Calibri"/>
          <w:color w:val="000000" w:themeColor="text1"/>
        </w:rPr>
        <w:t>general</w:t>
      </w:r>
      <w:proofErr w:type="gramEnd"/>
      <w:r w:rsidRPr="00897708">
        <w:rPr>
          <w:rFonts w:ascii="Calibri" w:hAnsi="Calibri"/>
          <w:color w:val="000000" w:themeColor="text1"/>
        </w:rPr>
        <w:t xml:space="preserve"> public history and, if applicable, workers' compensation claim history, prior employment and reference verification. PYS may request a copy of this Release.</w:t>
      </w:r>
    </w:p>
    <w:p w:rsidR="00753D75" w:rsidRPr="00897708" w:rsidRDefault="00753D75" w:rsidP="00753D75">
      <w:pPr>
        <w:rPr>
          <w:rFonts w:ascii="Calibri" w:hAnsi="Calibri"/>
          <w:color w:val="000000" w:themeColor="text1"/>
        </w:rPr>
      </w:pPr>
      <w:r w:rsidRPr="00897708">
        <w:rPr>
          <w:rFonts w:ascii="Calibri" w:hAnsi="Calibri"/>
          <w:color w:val="000000" w:themeColor="text1"/>
        </w:rPr>
        <w:t>4. Client will keep and maintain all Reports strictly confidential. Except as required by</w:t>
      </w:r>
      <w:r w:rsidR="00897708">
        <w:rPr>
          <w:rFonts w:ascii="Calibri" w:hAnsi="Calibri"/>
          <w:color w:val="000000" w:themeColor="text1"/>
        </w:rPr>
        <w:t xml:space="preserve"> </w:t>
      </w:r>
      <w:r w:rsidRPr="00897708">
        <w:rPr>
          <w:rFonts w:ascii="Calibri" w:hAnsi="Calibri"/>
          <w:color w:val="000000" w:themeColor="text1"/>
        </w:rPr>
        <w:t>law, no information from Reports will be revealed to the person reported on or to any other person.</w:t>
      </w:r>
    </w:p>
    <w:p w:rsidR="00753D75" w:rsidRPr="00897708" w:rsidRDefault="00753D75" w:rsidP="00753D75">
      <w:pPr>
        <w:rPr>
          <w:rFonts w:ascii="Calibri" w:hAnsi="Calibri"/>
          <w:color w:val="000000" w:themeColor="text1"/>
        </w:rPr>
      </w:pPr>
      <w:r w:rsidRPr="00897708">
        <w:rPr>
          <w:rFonts w:ascii="Calibri" w:hAnsi="Calibri"/>
          <w:color w:val="000000" w:themeColor="text1"/>
        </w:rPr>
        <w:t>5. Any inquiries about a Report from the subject or his or her representative will be referred to PYS for disclosure as provided under the Fair Credit Reporting Act or other applicable laws.  Client will comply with all provisions of the Fair Credit Reporting Act and all federal, state and local laws and regulations pertaining to the use of criminal conviction histories.</w:t>
      </w:r>
    </w:p>
    <w:p w:rsidR="00753D75" w:rsidRPr="00897708" w:rsidRDefault="00753D75" w:rsidP="00753D75">
      <w:pPr>
        <w:rPr>
          <w:rFonts w:ascii="Calibri" w:hAnsi="Calibri"/>
          <w:color w:val="000000" w:themeColor="text1"/>
        </w:rPr>
      </w:pPr>
      <w:r w:rsidRPr="00897708">
        <w:rPr>
          <w:rFonts w:ascii="Calibri" w:hAnsi="Calibri"/>
          <w:color w:val="000000" w:themeColor="text1"/>
        </w:rPr>
        <w:t>6. PYS will endeavor to provide complete and accurate Reports pursuant to this Agreement.  Nevertheless, Client acknowledges that the information contained in such reports is obtained from public records, non-proprietary services and through observation or perception, which may require the exercise of judgment or interpretation.  For the fee charged, PYS cannot be an insurer of the accuracy of the information contained therein and Client acknowledges that the accuracy of any information furnished is not guaranteed by PYS. Client further releases PYS, its officers, employees and affiliated companies and any companies or individuals from which PYS obtains information included in a report from liability arising or alleged to arise directly or indirectly from any negligent acts or omissions by any of the providers of information in connection with the preparation of any report.</w:t>
      </w:r>
    </w:p>
    <w:p w:rsidR="00753D75" w:rsidRPr="00897708" w:rsidRDefault="00753D75" w:rsidP="00753D75">
      <w:pPr>
        <w:rPr>
          <w:rFonts w:ascii="Calibri" w:hAnsi="Calibri"/>
          <w:color w:val="000000" w:themeColor="text1"/>
        </w:rPr>
      </w:pPr>
      <w:r w:rsidRPr="00897708">
        <w:rPr>
          <w:rFonts w:ascii="Calibri" w:hAnsi="Calibri"/>
          <w:color w:val="000000" w:themeColor="text1"/>
        </w:rPr>
        <w:t>7. INDEMNIFICATION.  Client shall indemnify, defend and hold PYS harmless from and against any and all costs and liabilities, which may be asserted against PYS, based upon the improper use by Client of any information furnished to Client by PYS.</w:t>
      </w:r>
    </w:p>
    <w:p w:rsidR="00753D75" w:rsidRPr="00897708" w:rsidRDefault="00753D75" w:rsidP="00753D75">
      <w:pPr>
        <w:rPr>
          <w:rFonts w:ascii="Calibri" w:hAnsi="Calibri"/>
          <w:color w:val="000000" w:themeColor="text1"/>
        </w:rPr>
      </w:pPr>
      <w:r w:rsidRPr="00897708">
        <w:rPr>
          <w:rFonts w:ascii="Calibri" w:hAnsi="Calibri"/>
          <w:color w:val="000000" w:themeColor="text1"/>
        </w:rPr>
        <w:t xml:space="preserve">8. LIABILITY INSURANCE LIMITS.  In the event of a claim for which PYS is liable, Client agrees that PYS's liability shall be limited to a maximum amount not to exceed the amount invoiced to and paid by Client </w:t>
      </w:r>
      <w:r w:rsidRPr="00897708">
        <w:rPr>
          <w:rFonts w:ascii="Calibri" w:hAnsi="Calibri"/>
          <w:color w:val="000000" w:themeColor="text1"/>
        </w:rPr>
        <w:lastRenderedPageBreak/>
        <w:t>for services rendered within the 12-month period immediately preceding the date of the occurrence giving rise to the claim.</w:t>
      </w:r>
    </w:p>
    <w:p w:rsidR="00753D75" w:rsidRDefault="00753D75" w:rsidP="00753D75">
      <w:pPr>
        <w:rPr>
          <w:rFonts w:ascii="Calibri" w:hAnsi="Calibri"/>
          <w:color w:val="000000" w:themeColor="text1"/>
        </w:rPr>
      </w:pPr>
      <w:r w:rsidRPr="00897708">
        <w:rPr>
          <w:rFonts w:ascii="Calibri" w:hAnsi="Calibri"/>
          <w:color w:val="000000" w:themeColor="text1"/>
        </w:rPr>
        <w:t>9. Client acknowledges that this Service Agreement contains all conditions of service and of reporting and applies to all Reports made by PYS to Client at its home office or to any other branch of service offices.  No changes in these conditions may be made except by written consent of PYS or by an authorized representative of PYS.</w:t>
      </w:r>
    </w:p>
    <w:p w:rsidR="004E64BB" w:rsidRDefault="004E64BB" w:rsidP="00753D75">
      <w:pPr>
        <w:rPr>
          <w:rFonts w:ascii="Calibri" w:hAnsi="Calibri"/>
          <w:color w:val="000000" w:themeColor="text1"/>
        </w:rPr>
      </w:pPr>
    </w:p>
    <w:p w:rsidR="004E64BB" w:rsidRPr="004E64BB" w:rsidRDefault="004E64BB" w:rsidP="004E64BB">
      <w:pPr>
        <w:rPr>
          <w:rFonts w:ascii="Calibri" w:hAnsi="Calibri"/>
          <w:color w:val="000000" w:themeColor="text1"/>
        </w:rPr>
      </w:pPr>
      <w:r>
        <w:rPr>
          <w:rFonts w:ascii="Calibri" w:hAnsi="Calibri"/>
          <w:color w:val="000000" w:themeColor="text1"/>
        </w:rPr>
        <w:t>* This authorization is completed on line as part of the screening registration process and maintained by Protect Youth Sports</w:t>
      </w:r>
    </w:p>
    <w:sectPr w:rsidR="004E64BB" w:rsidRPr="004E64B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D69" w:rsidRDefault="00741D69" w:rsidP="003806BF">
      <w:pPr>
        <w:spacing w:after="0" w:line="240" w:lineRule="auto"/>
      </w:pPr>
      <w:r>
        <w:separator/>
      </w:r>
    </w:p>
  </w:endnote>
  <w:endnote w:type="continuationSeparator" w:id="0">
    <w:p w:rsidR="00741D69" w:rsidRDefault="00741D69" w:rsidP="0038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835814"/>
      <w:docPartObj>
        <w:docPartGallery w:val="Page Numbers (Bottom of Page)"/>
        <w:docPartUnique/>
      </w:docPartObj>
    </w:sdtPr>
    <w:sdtEndPr>
      <w:rPr>
        <w:noProof/>
      </w:rPr>
    </w:sdtEndPr>
    <w:sdtContent>
      <w:p w:rsidR="00537B5C" w:rsidRDefault="00537B5C">
        <w:pPr>
          <w:pStyle w:val="Footer"/>
          <w:jc w:val="center"/>
        </w:pPr>
        <w:r>
          <w:fldChar w:fldCharType="begin"/>
        </w:r>
        <w:r>
          <w:instrText xml:space="preserve"> PAGE   \* MERGEFORMAT </w:instrText>
        </w:r>
        <w:r>
          <w:fldChar w:fldCharType="separate"/>
        </w:r>
        <w:r w:rsidR="002A4295">
          <w:rPr>
            <w:noProof/>
          </w:rPr>
          <w:t>5</w:t>
        </w:r>
        <w:r>
          <w:rPr>
            <w:noProof/>
          </w:rPr>
          <w:fldChar w:fldCharType="end"/>
        </w:r>
      </w:p>
    </w:sdtContent>
  </w:sdt>
  <w:p w:rsidR="00537B5C" w:rsidRDefault="00537B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D69" w:rsidRDefault="00741D69" w:rsidP="003806BF">
      <w:pPr>
        <w:spacing w:after="0" w:line="240" w:lineRule="auto"/>
      </w:pPr>
      <w:r>
        <w:separator/>
      </w:r>
    </w:p>
  </w:footnote>
  <w:footnote w:type="continuationSeparator" w:id="0">
    <w:p w:rsidR="00741D69" w:rsidRDefault="00741D69" w:rsidP="003806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6BF" w:rsidRPr="003806BF" w:rsidRDefault="003806BF">
    <w:pPr>
      <w:pStyle w:val="Header"/>
      <w:rPr>
        <w:b/>
        <w:sz w:val="28"/>
        <w:szCs w:val="28"/>
      </w:rPr>
    </w:pPr>
    <w:r w:rsidRPr="003806BF">
      <w:rPr>
        <w:b/>
        <w:sz w:val="28"/>
        <w:szCs w:val="28"/>
      </w:rPr>
      <w:t xml:space="preserve">Hollis/Brookline </w:t>
    </w:r>
    <w:r>
      <w:rPr>
        <w:b/>
        <w:sz w:val="28"/>
        <w:szCs w:val="28"/>
      </w:rPr>
      <w:t xml:space="preserve">Cal Ripken </w:t>
    </w:r>
    <w:r w:rsidRPr="003806BF">
      <w:rPr>
        <w:b/>
        <w:sz w:val="28"/>
        <w:szCs w:val="28"/>
      </w:rPr>
      <w:t>Youth Protection Policy and Procedure</w:t>
    </w:r>
    <w:r w:rsidR="009D6A55">
      <w:rPr>
        <w:b/>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3720"/>
    <w:multiLevelType w:val="hybridMultilevel"/>
    <w:tmpl w:val="EA24F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72373E"/>
    <w:multiLevelType w:val="hybridMultilevel"/>
    <w:tmpl w:val="2B0CD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C31279"/>
    <w:multiLevelType w:val="hybridMultilevel"/>
    <w:tmpl w:val="A38C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6BF"/>
    <w:rsid w:val="002A4295"/>
    <w:rsid w:val="003806BF"/>
    <w:rsid w:val="003C4E61"/>
    <w:rsid w:val="004E64BB"/>
    <w:rsid w:val="00537B5C"/>
    <w:rsid w:val="00666F79"/>
    <w:rsid w:val="00741D69"/>
    <w:rsid w:val="00753D75"/>
    <w:rsid w:val="007A4518"/>
    <w:rsid w:val="00897708"/>
    <w:rsid w:val="009D6A55"/>
    <w:rsid w:val="00B45E66"/>
    <w:rsid w:val="00C54EBD"/>
    <w:rsid w:val="00CD0202"/>
    <w:rsid w:val="00CE3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6BF"/>
  </w:style>
  <w:style w:type="paragraph" w:styleId="Footer">
    <w:name w:val="footer"/>
    <w:basedOn w:val="Normal"/>
    <w:link w:val="FooterChar"/>
    <w:uiPriority w:val="99"/>
    <w:unhideWhenUsed/>
    <w:rsid w:val="00380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6BF"/>
  </w:style>
  <w:style w:type="character" w:styleId="Hyperlink">
    <w:name w:val="Hyperlink"/>
    <w:basedOn w:val="DefaultParagraphFont"/>
    <w:uiPriority w:val="99"/>
    <w:unhideWhenUsed/>
    <w:rsid w:val="007A4518"/>
    <w:rPr>
      <w:color w:val="0000FF"/>
      <w:u w:val="single"/>
    </w:rPr>
  </w:style>
  <w:style w:type="paragraph" w:styleId="ListParagraph">
    <w:name w:val="List Paragraph"/>
    <w:basedOn w:val="Normal"/>
    <w:uiPriority w:val="34"/>
    <w:qFormat/>
    <w:rsid w:val="00C54EBD"/>
    <w:pPr>
      <w:ind w:left="720"/>
      <w:contextualSpacing/>
    </w:pPr>
  </w:style>
  <w:style w:type="table" w:styleId="TableGrid">
    <w:name w:val="Table Grid"/>
    <w:basedOn w:val="TableNormal"/>
    <w:uiPriority w:val="59"/>
    <w:rsid w:val="00537B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D6A55"/>
    <w:rPr>
      <w:color w:val="800080" w:themeColor="followedHyperlink"/>
      <w:u w:val="single"/>
    </w:rPr>
  </w:style>
  <w:style w:type="paragraph" w:styleId="BalloonText">
    <w:name w:val="Balloon Text"/>
    <w:basedOn w:val="Normal"/>
    <w:link w:val="BalloonTextChar"/>
    <w:uiPriority w:val="99"/>
    <w:semiHidden/>
    <w:unhideWhenUsed/>
    <w:rsid w:val="002A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2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6BF"/>
  </w:style>
  <w:style w:type="paragraph" w:styleId="Footer">
    <w:name w:val="footer"/>
    <w:basedOn w:val="Normal"/>
    <w:link w:val="FooterChar"/>
    <w:uiPriority w:val="99"/>
    <w:unhideWhenUsed/>
    <w:rsid w:val="00380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6BF"/>
  </w:style>
  <w:style w:type="character" w:styleId="Hyperlink">
    <w:name w:val="Hyperlink"/>
    <w:basedOn w:val="DefaultParagraphFont"/>
    <w:uiPriority w:val="99"/>
    <w:unhideWhenUsed/>
    <w:rsid w:val="007A4518"/>
    <w:rPr>
      <w:color w:val="0000FF"/>
      <w:u w:val="single"/>
    </w:rPr>
  </w:style>
  <w:style w:type="paragraph" w:styleId="ListParagraph">
    <w:name w:val="List Paragraph"/>
    <w:basedOn w:val="Normal"/>
    <w:uiPriority w:val="34"/>
    <w:qFormat/>
    <w:rsid w:val="00C54EBD"/>
    <w:pPr>
      <w:ind w:left="720"/>
      <w:contextualSpacing/>
    </w:pPr>
  </w:style>
  <w:style w:type="table" w:styleId="TableGrid">
    <w:name w:val="Table Grid"/>
    <w:basedOn w:val="TableNormal"/>
    <w:uiPriority w:val="59"/>
    <w:rsid w:val="00537B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D6A55"/>
    <w:rPr>
      <w:color w:val="800080" w:themeColor="followedHyperlink"/>
      <w:u w:val="single"/>
    </w:rPr>
  </w:style>
  <w:style w:type="paragraph" w:styleId="BalloonText">
    <w:name w:val="Balloon Text"/>
    <w:basedOn w:val="Normal"/>
    <w:link w:val="BalloonTextChar"/>
    <w:uiPriority w:val="99"/>
    <w:semiHidden/>
    <w:unhideWhenUsed/>
    <w:rsid w:val="002A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2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37589">
      <w:bodyDiv w:val="1"/>
      <w:marLeft w:val="0"/>
      <w:marRight w:val="0"/>
      <w:marTop w:val="0"/>
      <w:marBottom w:val="0"/>
      <w:divBdr>
        <w:top w:val="none" w:sz="0" w:space="0" w:color="auto"/>
        <w:left w:val="none" w:sz="0" w:space="0" w:color="auto"/>
        <w:bottom w:val="none" w:sz="0" w:space="0" w:color="auto"/>
        <w:right w:val="none" w:sz="0" w:space="0" w:color="auto"/>
      </w:divBdr>
    </w:div>
    <w:div w:id="254369145">
      <w:bodyDiv w:val="1"/>
      <w:marLeft w:val="0"/>
      <w:marRight w:val="0"/>
      <w:marTop w:val="0"/>
      <w:marBottom w:val="0"/>
      <w:divBdr>
        <w:top w:val="none" w:sz="0" w:space="0" w:color="auto"/>
        <w:left w:val="none" w:sz="0" w:space="0" w:color="auto"/>
        <w:bottom w:val="none" w:sz="0" w:space="0" w:color="auto"/>
        <w:right w:val="none" w:sz="0" w:space="0" w:color="auto"/>
      </w:divBdr>
    </w:div>
    <w:div w:id="19472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tectyouthsports.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pportunities.averity.com/HollisBasebal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ys.org" TargetMode="External"/><Relationship Id="rId4" Type="http://schemas.openxmlformats.org/officeDocument/2006/relationships/settings" Target="settings.xml"/><Relationship Id="rId9" Type="http://schemas.openxmlformats.org/officeDocument/2006/relationships/hyperlink" Target="http://www.napb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5</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mwebb</dc:creator>
  <cp:lastModifiedBy>mwebb</cp:lastModifiedBy>
  <cp:revision>7</cp:revision>
  <cp:lastPrinted>2013-02-06T15:40:00Z</cp:lastPrinted>
  <dcterms:created xsi:type="dcterms:W3CDTF">2013-01-22T14:17:00Z</dcterms:created>
  <dcterms:modified xsi:type="dcterms:W3CDTF">2013-02-06T15:40:00Z</dcterms:modified>
</cp:coreProperties>
</file>