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555" w:type="dxa"/>
        <w:tblLook w:val="00A0"/>
      </w:tblPr>
      <w:tblGrid>
        <w:gridCol w:w="10530"/>
      </w:tblGrid>
      <w:tr w:rsidR="00180A33" w:rsidRPr="007605F9" w:rsidTr="00774BB1">
        <w:trPr>
          <w:trHeight w:val="1273"/>
        </w:trPr>
        <w:tc>
          <w:tcPr>
            <w:tcW w:w="10530" w:type="dxa"/>
            <w:tcBorders>
              <w:top w:val="single" w:sz="12" w:space="0" w:color="808080"/>
              <w:left w:val="single" w:sz="12" w:space="0" w:color="808080"/>
              <w:bottom w:val="single" w:sz="12" w:space="0" w:color="808080"/>
              <w:right w:val="single" w:sz="12" w:space="0" w:color="808080"/>
            </w:tcBorders>
            <w:shd w:val="clear" w:color="auto" w:fill="F2F2F2"/>
            <w:vAlign w:val="center"/>
          </w:tcPr>
          <w:p w:rsidR="00180A33" w:rsidRPr="00580A86" w:rsidRDefault="00180A33" w:rsidP="00774BB1">
            <w:pPr>
              <w:pStyle w:val="Title"/>
              <w:spacing w:line="264" w:lineRule="auto"/>
              <w:rPr>
                <w:rFonts w:ascii="Times New Roman" w:hAnsi="Times New Roman"/>
                <w:b/>
                <w:sz w:val="22"/>
                <w:szCs w:val="22"/>
              </w:rPr>
            </w:pPr>
          </w:p>
          <w:p w:rsidR="00180A33" w:rsidRPr="00580A86" w:rsidRDefault="00180A33" w:rsidP="00774BB1">
            <w:pPr>
              <w:pStyle w:val="Title"/>
              <w:spacing w:line="264" w:lineRule="auto"/>
              <w:rPr>
                <w:rFonts w:ascii="Times New Roman" w:hAnsi="Times New Roman"/>
                <w:b/>
                <w:sz w:val="22"/>
                <w:szCs w:val="22"/>
              </w:rPr>
            </w:pPr>
            <w:r>
              <w:rPr>
                <w:rFonts w:ascii="Times New Roman" w:hAnsi="Times New Roman"/>
                <w:b/>
                <w:sz w:val="22"/>
                <w:szCs w:val="22"/>
              </w:rPr>
              <w:t>Winona  Coaching For Change Program</w:t>
            </w:r>
          </w:p>
          <w:p w:rsidR="00180A33" w:rsidRDefault="00180A33" w:rsidP="00774BB1">
            <w:pPr>
              <w:spacing w:after="0" w:line="264" w:lineRule="auto"/>
              <w:rPr>
                <w:rFonts w:ascii="Times New Roman" w:hAnsi="Times New Roman"/>
              </w:rPr>
            </w:pPr>
            <w:r>
              <w:rPr>
                <w:rFonts w:ascii="Times New Roman" w:hAnsi="Times New Roman"/>
              </w:rPr>
              <w:t>There was some recognition of our initiative to promote gender equity and respect this week:</w:t>
            </w:r>
          </w:p>
          <w:p w:rsidR="00180A33" w:rsidRDefault="00180A33" w:rsidP="004B11A7">
            <w:pPr>
              <w:numPr>
                <w:ilvl w:val="0"/>
                <w:numId w:val="5"/>
              </w:numPr>
              <w:spacing w:after="0" w:line="264" w:lineRule="auto"/>
              <w:rPr>
                <w:rFonts w:ascii="Times New Roman" w:hAnsi="Times New Roman"/>
              </w:rPr>
            </w:pPr>
            <w:r>
              <w:rPr>
                <w:rFonts w:ascii="Times New Roman" w:hAnsi="Times New Roman"/>
              </w:rPr>
              <w:t xml:space="preserve">The Winona Post had an article (front page!) on Wednesday April 5 called ‘Coaching to end gender-based violence’. Check out the article in the following link: </w:t>
            </w:r>
            <w:hyperlink r:id="rId7" w:history="1">
              <w:r w:rsidRPr="004B11A7">
                <w:rPr>
                  <w:rStyle w:val="Hyperlink"/>
                  <w:rFonts w:ascii="Times New Roman" w:hAnsi="Times New Roman"/>
                </w:rPr>
                <w:t>Coaching For Change</w:t>
              </w:r>
            </w:hyperlink>
          </w:p>
          <w:p w:rsidR="00180A33" w:rsidRDefault="00180A33" w:rsidP="004B11A7">
            <w:pPr>
              <w:numPr>
                <w:ilvl w:val="0"/>
                <w:numId w:val="5"/>
              </w:numPr>
              <w:spacing w:after="0" w:line="264" w:lineRule="auto"/>
              <w:rPr>
                <w:rFonts w:ascii="Times New Roman" w:hAnsi="Times New Roman"/>
              </w:rPr>
            </w:pPr>
            <w:r>
              <w:rPr>
                <w:rFonts w:ascii="Times New Roman" w:hAnsi="Times New Roman"/>
              </w:rPr>
              <w:t>The Winona Child Abuse Prevention Council recognized WYSA for “its dedication in promoting positive behaviors and healthy relationships with its athletes and in the community.”</w:t>
            </w:r>
          </w:p>
          <w:p w:rsidR="00180A33" w:rsidRDefault="00180A33" w:rsidP="00A459A1">
            <w:pPr>
              <w:spacing w:after="0" w:line="264" w:lineRule="auto"/>
              <w:rPr>
                <w:rFonts w:ascii="Times New Roman" w:hAnsi="Times New Roman"/>
              </w:rPr>
            </w:pPr>
            <w:r>
              <w:rPr>
                <w:rFonts w:ascii="Times New Roman" w:hAnsi="Times New Roman"/>
              </w:rPr>
              <w:t>It is good to get early recognition for this program but we need to make sure that throughout the season we carry out the commitments that we have made.</w:t>
            </w:r>
          </w:p>
          <w:p w:rsidR="00180A33" w:rsidRPr="004B11A7" w:rsidRDefault="00180A33" w:rsidP="00A459A1">
            <w:pPr>
              <w:spacing w:after="0" w:line="264" w:lineRule="auto"/>
              <w:rPr>
                <w:rFonts w:ascii="Times New Roman" w:hAnsi="Times New Roman"/>
              </w:rPr>
            </w:pPr>
          </w:p>
        </w:tc>
      </w:tr>
      <w:tr w:rsidR="00180A33" w:rsidRPr="007605F9" w:rsidTr="005B5777">
        <w:trPr>
          <w:trHeight w:val="1273"/>
        </w:trPr>
        <w:tc>
          <w:tcPr>
            <w:tcW w:w="10530" w:type="dxa"/>
            <w:tcBorders>
              <w:top w:val="single" w:sz="12" w:space="0" w:color="808080"/>
              <w:left w:val="single" w:sz="12" w:space="0" w:color="808080"/>
              <w:bottom w:val="single" w:sz="4" w:space="0" w:color="auto"/>
              <w:right w:val="single" w:sz="12" w:space="0" w:color="808080"/>
            </w:tcBorders>
            <w:shd w:val="clear" w:color="auto" w:fill="D9D9D9"/>
            <w:vAlign w:val="center"/>
          </w:tcPr>
          <w:p w:rsidR="00180A33" w:rsidRDefault="00180A33" w:rsidP="00774BB1">
            <w:pPr>
              <w:spacing w:after="0" w:line="264" w:lineRule="auto"/>
              <w:rPr>
                <w:rFonts w:ascii="Times New Roman" w:hAnsi="Times New Roman"/>
                <w:b/>
              </w:rPr>
            </w:pPr>
          </w:p>
          <w:p w:rsidR="00180A33" w:rsidRPr="008A0F90" w:rsidRDefault="00180A33" w:rsidP="00774BB1">
            <w:pPr>
              <w:spacing w:after="0" w:line="264" w:lineRule="auto"/>
              <w:rPr>
                <w:rFonts w:ascii="Times New Roman" w:hAnsi="Times New Roman"/>
                <w:b/>
              </w:rPr>
            </w:pPr>
            <w:r>
              <w:rPr>
                <w:rFonts w:ascii="Times New Roman" w:hAnsi="Times New Roman"/>
                <w:b/>
              </w:rPr>
              <w:t>Size of your practice area</w:t>
            </w:r>
          </w:p>
          <w:p w:rsidR="00180A33" w:rsidRDefault="00180A33" w:rsidP="00774BB1">
            <w:pPr>
              <w:spacing w:after="0" w:line="264" w:lineRule="auto"/>
              <w:rPr>
                <w:rFonts w:ascii="Times New Roman" w:hAnsi="Times New Roman"/>
              </w:rPr>
            </w:pPr>
            <w:r>
              <w:rPr>
                <w:rFonts w:ascii="Times New Roman" w:hAnsi="Times New Roman"/>
              </w:rPr>
              <w:t>This is something that I have at times struggled with – how big should the drill area be? Those drills we find on-line do not always have measurements. Here are some guidelines:</w:t>
            </w:r>
          </w:p>
          <w:p w:rsidR="00180A33" w:rsidRDefault="00180A33" w:rsidP="008A0F90">
            <w:pPr>
              <w:numPr>
                <w:ilvl w:val="0"/>
                <w:numId w:val="3"/>
              </w:numPr>
              <w:spacing w:after="0" w:line="264" w:lineRule="auto"/>
              <w:rPr>
                <w:rFonts w:ascii="Times New Roman" w:hAnsi="Times New Roman"/>
              </w:rPr>
            </w:pPr>
            <w:r>
              <w:rPr>
                <w:rFonts w:ascii="Times New Roman" w:hAnsi="Times New Roman"/>
              </w:rPr>
              <w:t>A good starting point is 10 yards of length for every player in the team or group, e.g. a 4v4 drill for young players should be 40 yards long</w:t>
            </w:r>
          </w:p>
          <w:p w:rsidR="00180A33" w:rsidRDefault="00180A33" w:rsidP="008A0F90">
            <w:pPr>
              <w:numPr>
                <w:ilvl w:val="0"/>
                <w:numId w:val="3"/>
              </w:numPr>
              <w:spacing w:after="0" w:line="264" w:lineRule="auto"/>
              <w:rPr>
                <w:rFonts w:ascii="Times New Roman" w:hAnsi="Times New Roman"/>
              </w:rPr>
            </w:pPr>
            <w:r>
              <w:rPr>
                <w:rFonts w:ascii="Times New Roman" w:hAnsi="Times New Roman"/>
              </w:rPr>
              <w:t>Width is determined by the type of game you are playing, e.g. a 4v4 field would be a rectangle so a 40x30 or 40x25 grid would work.</w:t>
            </w:r>
          </w:p>
          <w:p w:rsidR="00180A33" w:rsidRDefault="00180A33" w:rsidP="008A0F90">
            <w:pPr>
              <w:numPr>
                <w:ilvl w:val="0"/>
                <w:numId w:val="3"/>
              </w:numPr>
              <w:spacing w:after="0" w:line="264" w:lineRule="auto"/>
              <w:rPr>
                <w:rFonts w:ascii="Times New Roman" w:hAnsi="Times New Roman"/>
              </w:rPr>
            </w:pPr>
            <w:r>
              <w:rPr>
                <w:rFonts w:ascii="Times New Roman" w:hAnsi="Times New Roman"/>
              </w:rPr>
              <w:t>Be prepared to alter the size of the grid – if players need challenging, make the grid smaller; if it is too difficult, expand the grid a further 5 or 10 yards; if it is too crowded, expanded the grid</w:t>
            </w:r>
          </w:p>
          <w:p w:rsidR="00180A33" w:rsidRDefault="00180A33" w:rsidP="008A0F90">
            <w:pPr>
              <w:numPr>
                <w:ilvl w:val="0"/>
                <w:numId w:val="3"/>
              </w:numPr>
              <w:spacing w:after="0" w:line="264" w:lineRule="auto"/>
              <w:rPr>
                <w:rFonts w:ascii="Times New Roman" w:hAnsi="Times New Roman"/>
              </w:rPr>
            </w:pPr>
            <w:r>
              <w:rPr>
                <w:rFonts w:ascii="Times New Roman" w:hAnsi="Times New Roman"/>
              </w:rPr>
              <w:t>Take account of the age of the players – a U19 team needs more space than a U12 team</w:t>
            </w:r>
          </w:p>
          <w:p w:rsidR="00180A33" w:rsidRDefault="00180A33" w:rsidP="008A0F90">
            <w:pPr>
              <w:numPr>
                <w:ilvl w:val="0"/>
                <w:numId w:val="3"/>
              </w:numPr>
              <w:spacing w:after="0" w:line="264" w:lineRule="auto"/>
              <w:rPr>
                <w:rFonts w:ascii="Times New Roman" w:hAnsi="Times New Roman"/>
              </w:rPr>
            </w:pPr>
            <w:r>
              <w:rPr>
                <w:rFonts w:ascii="Times New Roman" w:hAnsi="Times New Roman"/>
              </w:rPr>
              <w:t>Place 1</w:t>
            </w:r>
            <w:r w:rsidRPr="00D143ED">
              <w:rPr>
                <w:rFonts w:ascii="Times New Roman" w:hAnsi="Times New Roman"/>
                <w:vertAlign w:val="superscript"/>
              </w:rPr>
              <w:t>st</w:t>
            </w:r>
            <w:r>
              <w:rPr>
                <w:rFonts w:ascii="Times New Roman" w:hAnsi="Times New Roman"/>
              </w:rPr>
              <w:t xml:space="preserve"> cone down in line with another object behind it such as a tree; walk backwards using the 1</w:t>
            </w:r>
            <w:r w:rsidRPr="00D143ED">
              <w:rPr>
                <w:rFonts w:ascii="Times New Roman" w:hAnsi="Times New Roman"/>
                <w:vertAlign w:val="superscript"/>
              </w:rPr>
              <w:t>st</w:t>
            </w:r>
            <w:r>
              <w:rPr>
                <w:rFonts w:ascii="Times New Roman" w:hAnsi="Times New Roman"/>
              </w:rPr>
              <w:t xml:space="preserve"> cone and reference object; put cones down every 5 or 10 yards </w:t>
            </w:r>
          </w:p>
          <w:p w:rsidR="00180A33" w:rsidRPr="00580A86" w:rsidRDefault="00180A33" w:rsidP="00D26549">
            <w:pPr>
              <w:spacing w:after="0" w:line="264" w:lineRule="auto"/>
              <w:rPr>
                <w:rFonts w:ascii="Times New Roman" w:hAnsi="Times New Roman"/>
              </w:rPr>
            </w:pPr>
          </w:p>
        </w:tc>
        <w:bookmarkStart w:id="0" w:name="_GoBack"/>
        <w:bookmarkEnd w:id="0"/>
      </w:tr>
      <w:tr w:rsidR="00180A33" w:rsidRPr="007605F9" w:rsidTr="005B5777">
        <w:trPr>
          <w:trHeight w:val="491"/>
        </w:trPr>
        <w:tc>
          <w:tcPr>
            <w:tcW w:w="10530" w:type="dxa"/>
            <w:tcBorders>
              <w:top w:val="single" w:sz="4" w:space="0" w:color="auto"/>
              <w:left w:val="single" w:sz="4" w:space="0" w:color="auto"/>
              <w:bottom w:val="single" w:sz="4" w:space="0" w:color="auto"/>
              <w:right w:val="single" w:sz="4" w:space="0" w:color="auto"/>
            </w:tcBorders>
            <w:shd w:val="clear" w:color="auto" w:fill="F2F2F2"/>
            <w:vAlign w:val="center"/>
          </w:tcPr>
          <w:p w:rsidR="00180A33" w:rsidRPr="00580A86" w:rsidRDefault="00180A33" w:rsidP="00774BB1">
            <w:pPr>
              <w:pStyle w:val="Title"/>
              <w:spacing w:line="264" w:lineRule="auto"/>
              <w:rPr>
                <w:rFonts w:ascii="Times New Roman" w:hAnsi="Times New Roman"/>
                <w:b/>
                <w:sz w:val="22"/>
                <w:szCs w:val="22"/>
              </w:rPr>
            </w:pPr>
          </w:p>
          <w:p w:rsidR="00180A33" w:rsidRPr="00580A86" w:rsidRDefault="00180A33" w:rsidP="00774BB1">
            <w:pPr>
              <w:pStyle w:val="Title"/>
              <w:spacing w:line="264" w:lineRule="auto"/>
              <w:rPr>
                <w:rFonts w:ascii="Times New Roman" w:hAnsi="Times New Roman"/>
                <w:b/>
                <w:sz w:val="22"/>
                <w:szCs w:val="22"/>
              </w:rPr>
            </w:pPr>
            <w:r>
              <w:rPr>
                <w:rFonts w:ascii="Times New Roman" w:hAnsi="Times New Roman"/>
                <w:b/>
                <w:sz w:val="22"/>
                <w:szCs w:val="22"/>
              </w:rPr>
              <w:t>Cotter Fields</w:t>
            </w:r>
          </w:p>
          <w:p w:rsidR="00180A33" w:rsidRDefault="00180A33" w:rsidP="00774BB1">
            <w:pPr>
              <w:spacing w:after="0" w:line="264" w:lineRule="auto"/>
              <w:rPr>
                <w:rFonts w:ascii="Times New Roman" w:hAnsi="Times New Roman"/>
              </w:rPr>
            </w:pPr>
            <w:r w:rsidRPr="00A55C1E">
              <w:rPr>
                <w:rFonts w:ascii="Times New Roman" w:hAnsi="Times New Roman"/>
              </w:rPr>
              <w:t>Practices at Cotter Fields</w:t>
            </w:r>
            <w:r>
              <w:rPr>
                <w:rFonts w:ascii="Times New Roman" w:hAnsi="Times New Roman"/>
              </w:rPr>
              <w:t xml:space="preserve"> - our Contract states that “most teams typically start in April depending on when the first game is scheduled and when fields are dry”.  We need to take care of these fields throughout the season so keep off the fields if you are likely to cause any damage. No practicing on the Varsity or football fields. Don’t let players climb over the perimeter fences.</w:t>
            </w:r>
          </w:p>
          <w:p w:rsidR="00180A33" w:rsidRDefault="00180A33" w:rsidP="00774BB1">
            <w:pPr>
              <w:spacing w:after="0" w:line="264" w:lineRule="auto"/>
              <w:rPr>
                <w:rFonts w:ascii="Times New Roman" w:hAnsi="Times New Roman"/>
              </w:rPr>
            </w:pPr>
          </w:p>
          <w:p w:rsidR="00180A33" w:rsidRDefault="00180A33" w:rsidP="00774BB1">
            <w:pPr>
              <w:spacing w:after="0" w:line="264" w:lineRule="auto"/>
              <w:rPr>
                <w:rFonts w:ascii="Times New Roman" w:hAnsi="Times New Roman"/>
              </w:rPr>
            </w:pPr>
            <w:r>
              <w:rPr>
                <w:rFonts w:ascii="Times New Roman" w:hAnsi="Times New Roman"/>
              </w:rPr>
              <w:t>Goals and equipment – any of the small goals that are on the fields are available for any of the teams to use. Don’t  use them all at once and be respectful of other coaches needs. Look after the goals and nets – damage can occur to the nets when a 19 year shoots a ball at the net from 2 feet away! Make sure that the large goals are anchored securely. Spare corner flags will be placed next to the WYSA shed. Let Andy Ferstl (</w:t>
            </w:r>
            <w:hyperlink r:id="rId8" w:history="1">
              <w:r w:rsidRPr="0082418A">
                <w:rPr>
                  <w:rStyle w:val="Hyperlink"/>
                  <w:rFonts w:ascii="Times New Roman" w:hAnsi="Times New Roman"/>
                </w:rPr>
                <w:t>aferstl@gmail.com</w:t>
              </w:r>
            </w:hyperlink>
            <w:r>
              <w:rPr>
                <w:rFonts w:ascii="Times New Roman" w:hAnsi="Times New Roman"/>
              </w:rPr>
              <w:t>) or myself know if repairs, goal anchors, etc are needed.</w:t>
            </w:r>
          </w:p>
          <w:p w:rsidR="00180A33" w:rsidRPr="00580A86" w:rsidRDefault="00180A33" w:rsidP="00774BB1">
            <w:pPr>
              <w:spacing w:after="0" w:line="264" w:lineRule="auto"/>
              <w:rPr>
                <w:rFonts w:ascii="Times New Roman" w:hAnsi="Times New Roman"/>
              </w:rPr>
            </w:pPr>
          </w:p>
        </w:tc>
      </w:tr>
    </w:tbl>
    <w:p w:rsidR="00180A33" w:rsidRPr="00580A86" w:rsidRDefault="00180A33" w:rsidP="00021511"/>
    <w:sectPr w:rsidR="00180A33" w:rsidRPr="00580A86" w:rsidSect="00774BB1">
      <w:headerReference w:type="default" r:id="rId9"/>
      <w:footerReference w:type="default" r:id="rId10"/>
      <w:pgSz w:w="12240" w:h="15840"/>
      <w:pgMar w:top="1440" w:right="1440" w:bottom="1440"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33" w:rsidRDefault="00180A33" w:rsidP="00580A86">
      <w:pPr>
        <w:spacing w:after="0" w:line="240" w:lineRule="auto"/>
      </w:pPr>
      <w:r>
        <w:separator/>
      </w:r>
    </w:p>
  </w:endnote>
  <w:endnote w:type="continuationSeparator" w:id="0">
    <w:p w:rsidR="00180A33" w:rsidRDefault="00180A33" w:rsidP="00580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33" w:rsidRPr="00A506F1" w:rsidRDefault="00180A33" w:rsidP="001C1074">
    <w:pPr>
      <w:pStyle w:val="Footer"/>
      <w:jc w:val="center"/>
      <w:rPr>
        <w:rFonts w:ascii="Times New Roman" w:hAnsi="Times New Roman"/>
        <w:b/>
        <w:sz w:val="28"/>
        <w:szCs w:val="28"/>
      </w:rPr>
    </w:pPr>
    <w:r w:rsidRPr="00A506F1">
      <w:rPr>
        <w:rFonts w:ascii="Times New Roman" w:hAnsi="Times New Roman"/>
        <w:b/>
        <w:sz w:val="28"/>
        <w:szCs w:val="28"/>
      </w:rPr>
      <w:t>Peter Bagshaw, Coaching</w:t>
    </w:r>
    <w:r>
      <w:rPr>
        <w:rFonts w:ascii="Times New Roman" w:hAnsi="Times New Roman"/>
        <w:b/>
        <w:sz w:val="28"/>
        <w:szCs w:val="28"/>
      </w:rPr>
      <w:t xml:space="preserve"> Director</w:t>
    </w:r>
  </w:p>
  <w:p w:rsidR="00180A33" w:rsidRPr="001613B6" w:rsidRDefault="00180A33" w:rsidP="001C1074">
    <w:pPr>
      <w:pStyle w:val="Footer"/>
      <w:jc w:val="center"/>
      <w:rPr>
        <w:rFonts w:ascii="Times New Roman" w:hAnsi="Times New Roman"/>
        <w:b/>
        <w:color w:val="C00000"/>
        <w:sz w:val="36"/>
      </w:rPr>
    </w:pPr>
    <w:r w:rsidRPr="001613B6">
      <w:rPr>
        <w:rFonts w:ascii="Times New Roman" w:hAnsi="Times New Roman"/>
        <w:b/>
        <w:color w:val="C00000"/>
        <w:sz w:val="36"/>
      </w:rPr>
      <w:t>Winona Youth Soccer Association</w:t>
    </w:r>
  </w:p>
  <w:p w:rsidR="00180A33" w:rsidRDefault="00180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33" w:rsidRDefault="00180A33" w:rsidP="00580A86">
      <w:pPr>
        <w:spacing w:after="0" w:line="240" w:lineRule="auto"/>
      </w:pPr>
      <w:r>
        <w:separator/>
      </w:r>
    </w:p>
  </w:footnote>
  <w:footnote w:type="continuationSeparator" w:id="0">
    <w:p w:rsidR="00180A33" w:rsidRDefault="00180A33" w:rsidP="00580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33" w:rsidRDefault="00180A33" w:rsidP="00580A86">
    <w:pPr>
      <w:spacing w:after="0" w:line="192" w:lineRule="auto"/>
      <w:ind w:left="720" w:firstLine="720"/>
      <w:rPr>
        <w:rFonts w:ascii="Times New Roman" w:hAnsi="Times New Roman"/>
        <w:b/>
        <w:sz w:val="80"/>
        <w:szCs w:val="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Image result for winona youth soccer association" style="position:absolute;left:0;text-align:left;margin-left:-1.75pt;margin-top:24.9pt;width:95.35pt;height:108.9pt;z-index:251660288;visibility:visible">
          <v:imagedata r:id="rId1" o:title=""/>
        </v:shape>
      </w:pict>
    </w:r>
  </w:p>
  <w:p w:rsidR="00180A33" w:rsidRDefault="00180A33" w:rsidP="004C21C6">
    <w:pPr>
      <w:spacing w:after="0" w:line="192" w:lineRule="auto"/>
      <w:ind w:left="1440" w:firstLine="720"/>
      <w:rPr>
        <w:rFonts w:ascii="Times New Roman" w:hAnsi="Times New Roman"/>
        <w:b/>
        <w:sz w:val="80"/>
        <w:szCs w:val="80"/>
      </w:rPr>
    </w:pPr>
    <w:r>
      <w:rPr>
        <w:rFonts w:ascii="Times New Roman" w:hAnsi="Times New Roman"/>
        <w:b/>
        <w:sz w:val="80"/>
        <w:szCs w:val="80"/>
      </w:rPr>
      <w:t>COACHES</w:t>
    </w:r>
  </w:p>
  <w:p w:rsidR="00180A33" w:rsidRDefault="00180A33" w:rsidP="004C21C6">
    <w:pPr>
      <w:spacing w:after="0" w:line="192" w:lineRule="auto"/>
      <w:ind w:left="1440" w:firstLine="720"/>
      <w:rPr>
        <w:rFonts w:ascii="Times New Roman" w:hAnsi="Times New Roman"/>
        <w:b/>
        <w:sz w:val="80"/>
        <w:szCs w:val="80"/>
      </w:rPr>
    </w:pPr>
    <w:r w:rsidRPr="00580A86">
      <w:rPr>
        <w:rFonts w:ascii="Times New Roman" w:hAnsi="Times New Roman"/>
        <w:b/>
        <w:sz w:val="80"/>
        <w:szCs w:val="80"/>
      </w:rPr>
      <w:t>CONVERSATIONS</w:t>
    </w:r>
  </w:p>
  <w:p w:rsidR="00180A33" w:rsidRPr="00580A86" w:rsidRDefault="00180A33" w:rsidP="004C21C6">
    <w:pPr>
      <w:spacing w:after="0" w:line="192" w:lineRule="auto"/>
      <w:ind w:left="1440" w:firstLine="720"/>
      <w:rPr>
        <w:rFonts w:ascii="Times New Roman" w:hAnsi="Times New Roman"/>
        <w:b/>
        <w:sz w:val="80"/>
        <w:szCs w:val="80"/>
      </w:rPr>
    </w:pPr>
    <w:r>
      <w:rPr>
        <w:rFonts w:ascii="Times New Roman" w:hAnsi="Times New Roman"/>
        <w:color w:val="C00000"/>
        <w:sz w:val="32"/>
      </w:rPr>
      <w:t>Issue 2: Monday April 10,</w:t>
    </w:r>
    <w:r w:rsidRPr="00557641">
      <w:rPr>
        <w:rFonts w:ascii="Times New Roman" w:hAnsi="Times New Roman"/>
        <w:color w:val="C00000"/>
        <w:sz w:val="32"/>
      </w:rPr>
      <w:t xml:space="preserve"> 2017</w:t>
    </w:r>
  </w:p>
  <w:p w:rsidR="00180A33" w:rsidRDefault="00180A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334"/>
    <w:multiLevelType w:val="hybridMultilevel"/>
    <w:tmpl w:val="A49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D5D89"/>
    <w:multiLevelType w:val="hybridMultilevel"/>
    <w:tmpl w:val="366C38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FA4E9E"/>
    <w:multiLevelType w:val="hybridMultilevel"/>
    <w:tmpl w:val="AB8ED5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614BC6"/>
    <w:multiLevelType w:val="hybridMultilevel"/>
    <w:tmpl w:val="82F6BA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AF7EEC"/>
    <w:multiLevelType w:val="hybridMultilevel"/>
    <w:tmpl w:val="15547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464"/>
    <w:rsid w:val="00003335"/>
    <w:rsid w:val="00021511"/>
    <w:rsid w:val="000657A0"/>
    <w:rsid w:val="00065D10"/>
    <w:rsid w:val="00086F89"/>
    <w:rsid w:val="00092F3A"/>
    <w:rsid w:val="001613B6"/>
    <w:rsid w:val="00180A33"/>
    <w:rsid w:val="00184D8D"/>
    <w:rsid w:val="001C1074"/>
    <w:rsid w:val="00201910"/>
    <w:rsid w:val="00223228"/>
    <w:rsid w:val="00241EC6"/>
    <w:rsid w:val="00275E84"/>
    <w:rsid w:val="002D7F1A"/>
    <w:rsid w:val="002E1AE5"/>
    <w:rsid w:val="004B11A7"/>
    <w:rsid w:val="004B1D58"/>
    <w:rsid w:val="004B37F7"/>
    <w:rsid w:val="004C21C6"/>
    <w:rsid w:val="004C65F8"/>
    <w:rsid w:val="004F228A"/>
    <w:rsid w:val="0051729A"/>
    <w:rsid w:val="00557641"/>
    <w:rsid w:val="00580A86"/>
    <w:rsid w:val="005B5777"/>
    <w:rsid w:val="0063209C"/>
    <w:rsid w:val="00672AFF"/>
    <w:rsid w:val="00691F0F"/>
    <w:rsid w:val="006E0EF7"/>
    <w:rsid w:val="006F2CDA"/>
    <w:rsid w:val="007108EB"/>
    <w:rsid w:val="00731003"/>
    <w:rsid w:val="007479D6"/>
    <w:rsid w:val="007605F9"/>
    <w:rsid w:val="00774BB1"/>
    <w:rsid w:val="0077591F"/>
    <w:rsid w:val="007D7EC5"/>
    <w:rsid w:val="0082418A"/>
    <w:rsid w:val="00844904"/>
    <w:rsid w:val="008539A1"/>
    <w:rsid w:val="008A0F90"/>
    <w:rsid w:val="008D2C34"/>
    <w:rsid w:val="008F1B77"/>
    <w:rsid w:val="009B5D5E"/>
    <w:rsid w:val="009B72B2"/>
    <w:rsid w:val="009E5D38"/>
    <w:rsid w:val="00A3732A"/>
    <w:rsid w:val="00A459A1"/>
    <w:rsid w:val="00A506F1"/>
    <w:rsid w:val="00A55C1E"/>
    <w:rsid w:val="00A77464"/>
    <w:rsid w:val="00AA7D65"/>
    <w:rsid w:val="00AE3D0C"/>
    <w:rsid w:val="00B003F9"/>
    <w:rsid w:val="00B30BC8"/>
    <w:rsid w:val="00B33459"/>
    <w:rsid w:val="00B453E9"/>
    <w:rsid w:val="00B94A36"/>
    <w:rsid w:val="00BB7E19"/>
    <w:rsid w:val="00BF781A"/>
    <w:rsid w:val="00C512C9"/>
    <w:rsid w:val="00D143ED"/>
    <w:rsid w:val="00D26549"/>
    <w:rsid w:val="00DC0871"/>
    <w:rsid w:val="00DE309A"/>
    <w:rsid w:val="00E268B7"/>
    <w:rsid w:val="00E529F5"/>
    <w:rsid w:val="00E7001B"/>
    <w:rsid w:val="00EC4B2B"/>
    <w:rsid w:val="00EE41B8"/>
    <w:rsid w:val="00FF59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10"/>
    <w:pPr>
      <w:spacing w:after="160" w:line="259" w:lineRule="auto"/>
    </w:pPr>
  </w:style>
  <w:style w:type="paragraph" w:styleId="Heading1">
    <w:name w:val="heading 1"/>
    <w:basedOn w:val="Normal"/>
    <w:next w:val="Normal"/>
    <w:link w:val="Heading1Char"/>
    <w:uiPriority w:val="99"/>
    <w:qFormat/>
    <w:rsid w:val="00A77464"/>
    <w:pPr>
      <w:keepNext/>
      <w:keepLines/>
      <w:spacing w:before="360" w:after="140" w:line="300" w:lineRule="auto"/>
      <w:outlineLvl w:val="0"/>
    </w:pPr>
    <w:rPr>
      <w:rFonts w:ascii="Calibri Light" w:eastAsia="Times New Roman" w:hAnsi="Calibri Light"/>
      <w:b/>
      <w:bCs/>
      <w:caps/>
      <w:color w:val="2E74B5"/>
      <w:kern w:val="2"/>
      <w:sz w:val="24"/>
      <w:szCs w:val="20"/>
      <w:lang w:eastAsia="ja-JP"/>
    </w:rPr>
  </w:style>
  <w:style w:type="paragraph" w:styleId="Heading2">
    <w:name w:val="heading 2"/>
    <w:basedOn w:val="Normal"/>
    <w:next w:val="Normal"/>
    <w:link w:val="Heading2Char"/>
    <w:uiPriority w:val="99"/>
    <w:qFormat/>
    <w:rsid w:val="00A77464"/>
    <w:pPr>
      <w:keepNext/>
      <w:keepLines/>
      <w:spacing w:before="200" w:after="120" w:line="240" w:lineRule="auto"/>
      <w:outlineLvl w:val="1"/>
    </w:pPr>
    <w:rPr>
      <w:rFonts w:ascii="Calibri Light" w:eastAsia="Times New Roman" w:hAnsi="Calibri Light"/>
      <w:color w:val="2E74B5"/>
      <w:kern w:val="2"/>
      <w:sz w:val="24"/>
      <w:szCs w:val="20"/>
      <w:lang w:eastAsia="ja-JP"/>
    </w:rPr>
  </w:style>
  <w:style w:type="paragraph" w:styleId="Heading3">
    <w:name w:val="heading 3"/>
    <w:basedOn w:val="Normal"/>
    <w:next w:val="Normal"/>
    <w:link w:val="Heading3Char"/>
    <w:uiPriority w:val="99"/>
    <w:qFormat/>
    <w:rsid w:val="00A77464"/>
    <w:pPr>
      <w:keepNext/>
      <w:keepLines/>
      <w:spacing w:before="120" w:after="0" w:line="300" w:lineRule="auto"/>
      <w:outlineLvl w:val="2"/>
    </w:pPr>
    <w:rPr>
      <w:b/>
      <w:bCs/>
      <w:color w:val="404040"/>
      <w:kern w:val="2"/>
      <w:sz w:val="2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464"/>
    <w:rPr>
      <w:rFonts w:ascii="Calibri Light" w:hAnsi="Calibri Light" w:cs="Times New Roman"/>
      <w:b/>
      <w:bCs/>
      <w:caps/>
      <w:color w:val="2E74B5"/>
      <w:kern w:val="2"/>
      <w:sz w:val="20"/>
      <w:szCs w:val="20"/>
      <w:lang w:eastAsia="ja-JP"/>
    </w:rPr>
  </w:style>
  <w:style w:type="character" w:customStyle="1" w:styleId="Heading2Char">
    <w:name w:val="Heading 2 Char"/>
    <w:basedOn w:val="DefaultParagraphFont"/>
    <w:link w:val="Heading2"/>
    <w:uiPriority w:val="99"/>
    <w:locked/>
    <w:rsid w:val="00A77464"/>
    <w:rPr>
      <w:rFonts w:ascii="Calibri Light" w:hAnsi="Calibri Light" w:cs="Times New Roman"/>
      <w:color w:val="2E74B5"/>
      <w:kern w:val="2"/>
      <w:sz w:val="20"/>
      <w:szCs w:val="20"/>
      <w:lang w:eastAsia="ja-JP"/>
    </w:rPr>
  </w:style>
  <w:style w:type="character" w:customStyle="1" w:styleId="Heading3Char">
    <w:name w:val="Heading 3 Char"/>
    <w:basedOn w:val="DefaultParagraphFont"/>
    <w:link w:val="Heading3"/>
    <w:uiPriority w:val="99"/>
    <w:locked/>
    <w:rsid w:val="00A77464"/>
    <w:rPr>
      <w:rFonts w:cs="Times New Roman"/>
      <w:b/>
      <w:bCs/>
      <w:color w:val="404040"/>
      <w:kern w:val="2"/>
      <w:sz w:val="20"/>
      <w:szCs w:val="20"/>
      <w:lang w:eastAsia="ja-JP"/>
    </w:rPr>
  </w:style>
  <w:style w:type="table" w:styleId="TableGrid">
    <w:name w:val="Table Grid"/>
    <w:basedOn w:val="TableNormal"/>
    <w:uiPriority w:val="99"/>
    <w:rsid w:val="00A774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qFormat/>
    <w:rsid w:val="00A7746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A77464"/>
    <w:rPr>
      <w:rFonts w:cs="Times New Roman"/>
      <w:i/>
      <w:iCs/>
      <w:color w:val="5B9BD5"/>
    </w:rPr>
  </w:style>
  <w:style w:type="paragraph" w:styleId="Title">
    <w:name w:val="Title"/>
    <w:basedOn w:val="Normal"/>
    <w:next w:val="Normal"/>
    <w:link w:val="TitleChar"/>
    <w:uiPriority w:val="99"/>
    <w:qFormat/>
    <w:rsid w:val="00A77464"/>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A77464"/>
    <w:rPr>
      <w:rFonts w:ascii="Calibri Light" w:hAnsi="Calibri Light" w:cs="Times New Roman"/>
      <w:spacing w:val="-10"/>
      <w:kern w:val="28"/>
      <w:sz w:val="56"/>
      <w:szCs w:val="56"/>
    </w:rPr>
  </w:style>
  <w:style w:type="character" w:styleId="Hyperlink">
    <w:name w:val="Hyperlink"/>
    <w:basedOn w:val="DefaultParagraphFont"/>
    <w:uiPriority w:val="99"/>
    <w:rsid w:val="006E0EF7"/>
    <w:rPr>
      <w:rFonts w:cs="Times New Roman"/>
      <w:color w:val="0563C1"/>
      <w:u w:val="single"/>
    </w:rPr>
  </w:style>
  <w:style w:type="paragraph" w:styleId="NormalWeb">
    <w:name w:val="Normal (Web)"/>
    <w:basedOn w:val="Normal"/>
    <w:uiPriority w:val="99"/>
    <w:rsid w:val="004C65F8"/>
    <w:pPr>
      <w:spacing w:before="240" w:after="120" w:line="240" w:lineRule="auto"/>
    </w:pPr>
    <w:rPr>
      <w:rFonts w:ascii="Times New Roman" w:hAnsi="Times New Roman"/>
      <w:sz w:val="24"/>
      <w:szCs w:val="24"/>
    </w:rPr>
  </w:style>
  <w:style w:type="paragraph" w:styleId="Header">
    <w:name w:val="header"/>
    <w:basedOn w:val="Normal"/>
    <w:link w:val="HeaderChar"/>
    <w:uiPriority w:val="99"/>
    <w:rsid w:val="00580A86"/>
    <w:pPr>
      <w:tabs>
        <w:tab w:val="center" w:pos="4680"/>
        <w:tab w:val="right" w:pos="9360"/>
      </w:tabs>
    </w:pPr>
  </w:style>
  <w:style w:type="character" w:customStyle="1" w:styleId="HeaderChar">
    <w:name w:val="Header Char"/>
    <w:basedOn w:val="DefaultParagraphFont"/>
    <w:link w:val="Header"/>
    <w:uiPriority w:val="99"/>
    <w:locked/>
    <w:rsid w:val="00580A86"/>
    <w:rPr>
      <w:rFonts w:cs="Times New Roman"/>
    </w:rPr>
  </w:style>
  <w:style w:type="paragraph" w:styleId="Footer">
    <w:name w:val="footer"/>
    <w:basedOn w:val="Normal"/>
    <w:link w:val="FooterChar"/>
    <w:uiPriority w:val="99"/>
    <w:rsid w:val="00580A86"/>
    <w:pPr>
      <w:tabs>
        <w:tab w:val="center" w:pos="4680"/>
        <w:tab w:val="right" w:pos="9360"/>
      </w:tabs>
    </w:pPr>
  </w:style>
  <w:style w:type="character" w:customStyle="1" w:styleId="FooterChar">
    <w:name w:val="Footer Char"/>
    <w:basedOn w:val="DefaultParagraphFont"/>
    <w:link w:val="Footer"/>
    <w:uiPriority w:val="99"/>
    <w:locked/>
    <w:rsid w:val="00580A86"/>
    <w:rPr>
      <w:rFonts w:cs="Times New Roman"/>
    </w:rPr>
  </w:style>
  <w:style w:type="paragraph" w:styleId="BalloonText">
    <w:name w:val="Balloon Text"/>
    <w:basedOn w:val="Normal"/>
    <w:link w:val="BalloonTextChar"/>
    <w:uiPriority w:val="99"/>
    <w:semiHidden/>
    <w:rsid w:val="00580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80A86"/>
    <w:rPr>
      <w:rFonts w:ascii="Segoe UI" w:hAnsi="Segoe UI" w:cs="Segoe UI"/>
      <w:sz w:val="18"/>
      <w:szCs w:val="18"/>
    </w:rPr>
  </w:style>
  <w:style w:type="character" w:styleId="FollowedHyperlink">
    <w:name w:val="FollowedHyperlink"/>
    <w:basedOn w:val="DefaultParagraphFont"/>
    <w:uiPriority w:val="99"/>
    <w:semiHidden/>
    <w:rsid w:val="00021511"/>
    <w:rPr>
      <w:rFonts w:cs="Times New Roman"/>
      <w:color w:val="800080"/>
      <w:u w:val="single"/>
    </w:rPr>
  </w:style>
  <w:style w:type="paragraph" w:styleId="ListParagraph">
    <w:name w:val="List Paragraph"/>
    <w:basedOn w:val="Normal"/>
    <w:uiPriority w:val="99"/>
    <w:qFormat/>
    <w:rsid w:val="00EC4B2B"/>
    <w:pPr>
      <w:ind w:left="720"/>
      <w:contextualSpacing/>
    </w:pPr>
  </w:style>
</w:styles>
</file>

<file path=word/webSettings.xml><?xml version="1.0" encoding="utf-8"?>
<w:webSettings xmlns:r="http://schemas.openxmlformats.org/officeDocument/2006/relationships" xmlns:w="http://schemas.openxmlformats.org/wordprocessingml/2006/main">
  <w:divs>
    <w:div w:id="604843949">
      <w:marLeft w:val="0"/>
      <w:marRight w:val="0"/>
      <w:marTop w:val="0"/>
      <w:marBottom w:val="0"/>
      <w:divBdr>
        <w:top w:val="none" w:sz="0" w:space="0" w:color="auto"/>
        <w:left w:val="none" w:sz="0" w:space="0" w:color="auto"/>
        <w:bottom w:val="none" w:sz="0" w:space="0" w:color="auto"/>
        <w:right w:val="none" w:sz="0" w:space="0" w:color="auto"/>
      </w:divBdr>
      <w:divsChild>
        <w:div w:id="604843945">
          <w:marLeft w:val="0"/>
          <w:marRight w:val="0"/>
          <w:marTop w:val="0"/>
          <w:marBottom w:val="0"/>
          <w:divBdr>
            <w:top w:val="single" w:sz="2" w:space="0" w:color="888888"/>
            <w:left w:val="single" w:sz="2" w:space="0" w:color="888888"/>
            <w:bottom w:val="single" w:sz="2" w:space="0" w:color="888888"/>
            <w:right w:val="single" w:sz="2" w:space="0" w:color="888888"/>
          </w:divBdr>
          <w:divsChild>
            <w:div w:id="604843944">
              <w:marLeft w:val="0"/>
              <w:marRight w:val="0"/>
              <w:marTop w:val="0"/>
              <w:marBottom w:val="0"/>
              <w:divBdr>
                <w:top w:val="none" w:sz="0" w:space="0" w:color="auto"/>
                <w:left w:val="none" w:sz="0" w:space="0" w:color="auto"/>
                <w:bottom w:val="none" w:sz="0" w:space="0" w:color="auto"/>
                <w:right w:val="none" w:sz="0" w:space="0" w:color="auto"/>
              </w:divBdr>
              <w:divsChild>
                <w:div w:id="604843948">
                  <w:marLeft w:val="0"/>
                  <w:marRight w:val="0"/>
                  <w:marTop w:val="0"/>
                  <w:marBottom w:val="0"/>
                  <w:divBdr>
                    <w:top w:val="none" w:sz="0" w:space="0" w:color="auto"/>
                    <w:left w:val="none" w:sz="0" w:space="0" w:color="auto"/>
                    <w:bottom w:val="none" w:sz="0" w:space="0" w:color="auto"/>
                    <w:right w:val="none" w:sz="0" w:space="0" w:color="auto"/>
                  </w:divBdr>
                  <w:divsChild>
                    <w:div w:id="604843946">
                      <w:marLeft w:val="0"/>
                      <w:marRight w:val="0"/>
                      <w:marTop w:val="0"/>
                      <w:marBottom w:val="0"/>
                      <w:divBdr>
                        <w:top w:val="none" w:sz="0" w:space="0" w:color="auto"/>
                        <w:left w:val="none" w:sz="0" w:space="0" w:color="auto"/>
                        <w:bottom w:val="none" w:sz="0" w:space="0" w:color="auto"/>
                        <w:right w:val="none" w:sz="0" w:space="0" w:color="auto"/>
                      </w:divBdr>
                      <w:divsChild>
                        <w:div w:id="604843947">
                          <w:marLeft w:val="0"/>
                          <w:marRight w:val="2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erstl@gmail.com" TargetMode="External"/><Relationship Id="rId3" Type="http://schemas.openxmlformats.org/officeDocument/2006/relationships/settings" Target="settings.xml"/><Relationship Id="rId7" Type="http://schemas.openxmlformats.org/officeDocument/2006/relationships/hyperlink" Target="http://www.winonapost.com/Article/ArticleID/53801/Coaching-to-end-gender-based-viol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1</Pages>
  <Words>391</Words>
  <Characters>2235</Characters>
  <Application>Microsoft Office Outlook</Application>
  <DocSecurity>0</DocSecurity>
  <Lines>0</Lines>
  <Paragraphs>0</Paragraphs>
  <ScaleCrop>false</ScaleCrop>
  <Company>Minnetonka Public Schools # 276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dc:title>
  <dc:subject/>
  <dc:creator>Bagshaw, Louise</dc:creator>
  <cp:keywords/>
  <dc:description/>
  <cp:lastModifiedBy>thebagshaws1@charter.net</cp:lastModifiedBy>
  <cp:revision>7</cp:revision>
  <cp:lastPrinted>2017-04-03T21:46:00Z</cp:lastPrinted>
  <dcterms:created xsi:type="dcterms:W3CDTF">2017-04-07T15:30:00Z</dcterms:created>
  <dcterms:modified xsi:type="dcterms:W3CDTF">2017-04-10T14:35:00Z</dcterms:modified>
</cp:coreProperties>
</file>