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4F" w:rsidRDefault="000C424F" w:rsidP="000C424F">
      <w:pPr>
        <w:autoSpaceDE w:val="0"/>
        <w:autoSpaceDN w:val="0"/>
        <w:adjustRightInd w:val="0"/>
        <w:spacing w:after="0" w:line="240" w:lineRule="auto"/>
        <w:jc w:val="center"/>
        <w:rPr>
          <w:rFonts w:ascii="StoneSans-Bold" w:hAnsi="StoneSans-Bold" w:cs="StoneSans-Bold"/>
          <w:b/>
          <w:bCs/>
          <w:color w:val="0000DA"/>
          <w:sz w:val="36"/>
          <w:szCs w:val="36"/>
        </w:rPr>
      </w:pPr>
      <w:r>
        <w:rPr>
          <w:rFonts w:ascii="StoneSans-Bold" w:hAnsi="StoneSans-Bold" w:cs="StoneSans-Bold"/>
          <w:b/>
          <w:bCs/>
          <w:color w:val="0000DA"/>
          <w:sz w:val="36"/>
          <w:szCs w:val="36"/>
        </w:rPr>
        <w:t>PROMOTING HEALTHY LIFESTYLES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jc w:val="center"/>
        <w:rPr>
          <w:rFonts w:ascii="StoneSans-Bold" w:hAnsi="StoneSans-Bold" w:cs="StoneSans-Bold"/>
          <w:b/>
          <w:bCs/>
          <w:color w:val="0000DA"/>
          <w:sz w:val="36"/>
          <w:szCs w:val="36"/>
        </w:rPr>
      </w:pPr>
      <w:r>
        <w:rPr>
          <w:rFonts w:ascii="StoneSans-Bold" w:hAnsi="StoneSans-Bold" w:cs="StoneSans-Bold"/>
          <w:b/>
          <w:bCs/>
          <w:color w:val="0000DA"/>
          <w:sz w:val="36"/>
          <w:szCs w:val="36"/>
        </w:rPr>
        <w:t>FOR CHILDREN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DA"/>
        </w:rPr>
        <w:sectPr w:rsidR="000C424F" w:rsidSect="00AD5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DA"/>
        </w:rPr>
      </w:pPr>
      <w:r>
        <w:rPr>
          <w:rFonts w:ascii="StoneSans-Semibold" w:hAnsi="StoneSans-Semibold" w:cs="StoneSans-Semibold"/>
          <w:b/>
          <w:bCs/>
          <w:color w:val="0000DA"/>
        </w:rPr>
        <w:lastRenderedPageBreak/>
        <w:t>What you do is more important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DA"/>
        </w:rPr>
      </w:pPr>
      <w:proofErr w:type="gramStart"/>
      <w:r>
        <w:rPr>
          <w:rFonts w:ascii="StoneSans-Semibold" w:hAnsi="StoneSans-Semibold" w:cs="StoneSans-Semibold"/>
          <w:b/>
          <w:bCs/>
          <w:color w:val="0000DA"/>
        </w:rPr>
        <w:t>than</w:t>
      </w:r>
      <w:proofErr w:type="gramEnd"/>
      <w:r>
        <w:rPr>
          <w:rFonts w:ascii="StoneSans-Semibold" w:hAnsi="StoneSans-Semibold" w:cs="StoneSans-Semibold"/>
          <w:b/>
          <w:bCs/>
          <w:color w:val="0000DA"/>
        </w:rPr>
        <w:t xml:space="preserve"> what you say.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Children learn more by example than by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instruction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during the early years. When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parents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caregivers model healthful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exercise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eating and stress-management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habits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these habits trickle down to the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children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under their care.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Most important of all are caregivers’ attitudes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toward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exercise, food, and weight.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Children seem to have a sixth sense in this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regard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If they hear you evaluating people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based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upon how they look, especially how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thin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they are, children learn that looking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good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is important. This endangers their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self-esteem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because the standards for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looking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good, depicted by the media, are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unreachable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for most of us.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Overweight children often have parents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who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are struggling with weight problems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themselves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These struggles can spill over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child’s life; parents want children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succeed where they themselves have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failed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Weight-control issues take on a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larger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more emotional meaning as children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try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desperately to meet the expectations of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parents they love. It is unfortunate that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our culture thinness symbolizes goodness,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children who are not thin likewise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think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they are not good. Many children,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especially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girls, begin dieting and worrying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about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their weight at 8 or 10 years old. We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adults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must fight this powerful cultural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message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that can be so harmful to a child’s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fragile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self-esteem. Goodness must not be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dependent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on body size.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DA"/>
        </w:rPr>
      </w:pPr>
      <w:r>
        <w:rPr>
          <w:rFonts w:ascii="StoneSans-Semibold" w:hAnsi="StoneSans-Semibold" w:cs="StoneSans-Semibold"/>
          <w:b/>
          <w:bCs/>
          <w:color w:val="0000DA"/>
        </w:rPr>
        <w:t>Set appropriate limits that are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DA"/>
        </w:rPr>
      </w:pPr>
      <w:proofErr w:type="gramStart"/>
      <w:r>
        <w:rPr>
          <w:rFonts w:ascii="StoneSans-Semibold" w:hAnsi="StoneSans-Semibold" w:cs="StoneSans-Semibold"/>
          <w:b/>
          <w:bCs/>
          <w:color w:val="0000DA"/>
        </w:rPr>
        <w:t>consistently</w:t>
      </w:r>
      <w:proofErr w:type="gramEnd"/>
      <w:r>
        <w:rPr>
          <w:rFonts w:ascii="StoneSans-Semibold" w:hAnsi="StoneSans-Semibold" w:cs="StoneSans-Semibold"/>
          <w:b/>
          <w:bCs/>
          <w:color w:val="0000DA"/>
        </w:rPr>
        <w:t xml:space="preserve"> enforced.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During the early years, parents and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caregivers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have a lot of power over the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eating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activity levels of the children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under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their care, since it is the adults who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buy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food and set the rules. They can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take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advantage of their position to lovingly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promote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healthier lifestyles—“I’m the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mommy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that’s why.” Simple rules can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have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 significant impact on behavior. For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example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a rule that eating is done while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seated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at the table cuts down on recreational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eating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such as mindless snacking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front of the television. Portions should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given on plates, so that food is not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eaten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directly from the box or bag; this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helps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prevent the whole bag of chips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from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being consumed in one sitting.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Many families limit television time, and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encourage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more active pursuits instead.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DA"/>
        </w:rPr>
      </w:pPr>
      <w:r>
        <w:rPr>
          <w:rFonts w:ascii="StoneSans-Semibold" w:hAnsi="StoneSans-Semibold" w:cs="StoneSans-Semibold"/>
          <w:b/>
          <w:bCs/>
          <w:color w:val="0000DA"/>
        </w:rPr>
        <w:lastRenderedPageBreak/>
        <w:t>Provide delicious, healthful meals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DA"/>
        </w:rPr>
      </w:pPr>
      <w:proofErr w:type="gramStart"/>
      <w:r>
        <w:rPr>
          <w:rFonts w:ascii="StoneSans-Semibold" w:hAnsi="StoneSans-Semibold" w:cs="StoneSans-Semibold"/>
          <w:b/>
          <w:bCs/>
          <w:color w:val="0000DA"/>
        </w:rPr>
        <w:t>and</w:t>
      </w:r>
      <w:proofErr w:type="gramEnd"/>
      <w:r>
        <w:rPr>
          <w:rFonts w:ascii="StoneSans-Semibold" w:hAnsi="StoneSans-Semibold" w:cs="StoneSans-Semibold"/>
          <w:b/>
          <w:bCs/>
          <w:color w:val="0000DA"/>
        </w:rPr>
        <w:t xml:space="preserve"> snacks.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The whole family benefits from good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eating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habits. Mealtimes should be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enjoyable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and food should be delicious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nutritious. Many people in North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America have problems with food and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spend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too much time worrying about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what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they are eating. They must learn to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make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good choices, but without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becoming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obsessed with food.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DA"/>
          <w:sz w:val="24"/>
          <w:szCs w:val="24"/>
        </w:rPr>
      </w:pPr>
      <w:r>
        <w:rPr>
          <w:rFonts w:ascii="StoneSans-Semibold" w:hAnsi="StoneSans-Semibold" w:cs="StoneSans-Semibold"/>
          <w:b/>
          <w:bCs/>
          <w:color w:val="0000DA"/>
          <w:sz w:val="24"/>
          <w:szCs w:val="24"/>
        </w:rPr>
        <w:t>Don’t make food or exercise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DA"/>
          <w:sz w:val="24"/>
          <w:szCs w:val="24"/>
        </w:rPr>
      </w:pPr>
      <w:proofErr w:type="gramStart"/>
      <w:r>
        <w:rPr>
          <w:rFonts w:ascii="StoneSans-Semibold" w:hAnsi="StoneSans-Semibold" w:cs="StoneSans-Semibold"/>
          <w:b/>
          <w:bCs/>
          <w:color w:val="0000DA"/>
          <w:sz w:val="24"/>
          <w:szCs w:val="24"/>
        </w:rPr>
        <w:t>an</w:t>
      </w:r>
      <w:proofErr w:type="gramEnd"/>
      <w:r>
        <w:rPr>
          <w:rFonts w:ascii="StoneSans-Semibold" w:hAnsi="StoneSans-Semibold" w:cs="StoneSans-Semibold"/>
          <w:b/>
          <w:bCs/>
          <w:color w:val="0000DA"/>
          <w:sz w:val="24"/>
          <w:szCs w:val="24"/>
        </w:rPr>
        <w:t xml:space="preserve"> issue.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The words “diet” and “exercise” should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not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 part of the vocabulary. Adults in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charge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should never make an issue of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limiting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fats and sugars even as they are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doing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so. Obviously, occasional treats are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appropriate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should be enjoyed,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especially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 social situations. If everyone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else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is eating birthday cake and ice cream,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go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for it.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Similarly, children shouldn’t engage in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physical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activity that is boring or that has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enjoyment of fun. They shouldn’t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exercise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just for the sake of working out.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If exercise is a chore, they will figure out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ways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avoid it.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DA"/>
        </w:rPr>
      </w:pPr>
      <w:r>
        <w:rPr>
          <w:rFonts w:ascii="StoneSans-Semibold" w:hAnsi="StoneSans-Semibold" w:cs="StoneSans-Semibold"/>
          <w:b/>
          <w:bCs/>
          <w:color w:val="0000DA"/>
        </w:rPr>
        <w:t>Encourage physical activities that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color w:val="0000DA"/>
        </w:rPr>
      </w:pPr>
      <w:proofErr w:type="gramStart"/>
      <w:r>
        <w:rPr>
          <w:rFonts w:ascii="StoneSans-Semibold" w:hAnsi="StoneSans-Semibold" w:cs="StoneSans-Semibold"/>
          <w:b/>
          <w:bCs/>
          <w:color w:val="0000DA"/>
        </w:rPr>
        <w:t>children</w:t>
      </w:r>
      <w:proofErr w:type="gramEnd"/>
      <w:r>
        <w:rPr>
          <w:rFonts w:ascii="StoneSans-Semibold" w:hAnsi="StoneSans-Semibold" w:cs="StoneSans-Semibold"/>
          <w:b/>
          <w:bCs/>
          <w:color w:val="0000DA"/>
        </w:rPr>
        <w:t xml:space="preserve"> find enjoyable.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The formal exercise programs that appeal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many adults hold little appeal for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children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at least until they are old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enough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perceive some benefit from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such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programs. Most young children are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inherently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active off and on throughout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day. Play opportunities are generally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all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they need- a visit to the play ground,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pool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river, or park. Encourage schools to</w:t>
      </w:r>
    </w:p>
    <w:p w:rsidR="000C424F" w:rsidRDefault="000C424F" w:rsidP="000C424F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provide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physical education programs that</w:t>
      </w:r>
    </w:p>
    <w:p w:rsidR="00AD5320" w:rsidRDefault="000C424F" w:rsidP="000C424F">
      <w:proofErr w:type="gramStart"/>
      <w:r>
        <w:rPr>
          <w:rFonts w:ascii="StoneSerif" w:hAnsi="StoneSerif" w:cs="StoneSerif"/>
          <w:color w:val="0000DA"/>
          <w:sz w:val="18"/>
          <w:szCs w:val="18"/>
        </w:rPr>
        <w:t>are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active and fun.</w:t>
      </w:r>
    </w:p>
    <w:sectPr w:rsidR="00AD5320" w:rsidSect="000C424F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24F"/>
    <w:rsid w:val="000C424F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2015-01-12T16:13:00Z</dcterms:created>
  <dcterms:modified xsi:type="dcterms:W3CDTF">2015-01-12T16:14:00Z</dcterms:modified>
</cp:coreProperties>
</file>